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Override PartName="/word/charts/style4.xml" ContentType="application/vnd.ms-office.chartstyle+xml"/>
  <Override PartName="/word/charts/colors4.xml" ContentType="application/vnd.ms-office.chartcolorstyle+xml"/>
  <Override PartName="/word/charts/style5.xml" ContentType="application/vnd.ms-office.chartstyle+xml"/>
  <Override PartName="/word/charts/colors5.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97F5D" w14:textId="77777777" w:rsidR="00E3338A" w:rsidRDefault="00871233" w:rsidP="00E3338A">
      <w:pPr>
        <w:spacing w:after="0" w:line="276" w:lineRule="auto"/>
        <w:jc w:val="center"/>
        <w:rPr>
          <w:rFonts w:ascii="Times New Roman" w:eastAsia="Times New Roman" w:hAnsi="Times New Roman" w:cs="Times New Roman"/>
          <w:b/>
          <w:sz w:val="26"/>
        </w:rPr>
      </w:pPr>
      <w:bookmarkStart w:id="0" w:name="_Hlk36729552"/>
      <w:bookmarkEnd w:id="0"/>
      <w:r w:rsidRPr="000C7C12">
        <w:rPr>
          <w:noProof/>
          <w:lang w:val="en-US"/>
        </w:rPr>
        <w:drawing>
          <wp:inline distT="0" distB="0" distL="0" distR="0" wp14:anchorId="53A14383" wp14:editId="6CA7C876">
            <wp:extent cx="542290" cy="694690"/>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631B9D45" w14:textId="77777777" w:rsidR="00E3338A" w:rsidRDefault="00E3338A" w:rsidP="00E3338A">
      <w:pPr>
        <w:spacing w:after="0" w:line="276" w:lineRule="auto"/>
        <w:jc w:val="center"/>
        <w:rPr>
          <w:rFonts w:ascii="Times New Roman" w:eastAsia="Times New Roman" w:hAnsi="Times New Roman" w:cs="Times New Roman"/>
          <w:b/>
          <w:sz w:val="26"/>
        </w:rPr>
      </w:pPr>
    </w:p>
    <w:p w14:paraId="5D03F09C" w14:textId="1AD7DC4B" w:rsidR="00871233" w:rsidRDefault="00871233" w:rsidP="00E3338A">
      <w:pPr>
        <w:spacing w:after="0" w:line="276" w:lineRule="auto"/>
        <w:jc w:val="center"/>
        <w:rPr>
          <w:rFonts w:ascii="Times New Roman" w:eastAsia="Times New Roman" w:hAnsi="Times New Roman" w:cs="Times New Roman"/>
          <w:b/>
          <w:sz w:val="26"/>
        </w:rPr>
      </w:pPr>
      <w:r w:rsidRPr="000C7C12">
        <w:rPr>
          <w:rFonts w:ascii="Times New Roman" w:eastAsia="Times New Roman" w:hAnsi="Times New Roman" w:cs="Times New Roman"/>
          <w:b/>
          <w:sz w:val="26"/>
        </w:rPr>
        <w:t>ROKIŠKIO RAJONO SAVIVALDYBĖS TARYBA</w:t>
      </w:r>
    </w:p>
    <w:p w14:paraId="356D39E8" w14:textId="77777777" w:rsidR="00E3338A" w:rsidRPr="000C7C12" w:rsidRDefault="00E3338A" w:rsidP="00E3338A">
      <w:pPr>
        <w:spacing w:after="0" w:line="276" w:lineRule="auto"/>
        <w:jc w:val="center"/>
        <w:rPr>
          <w:rFonts w:ascii="Times New Roman" w:eastAsia="Times New Roman" w:hAnsi="Times New Roman" w:cs="Times New Roman"/>
          <w:sz w:val="24"/>
          <w:szCs w:val="24"/>
        </w:rPr>
      </w:pPr>
    </w:p>
    <w:p w14:paraId="7B328867" w14:textId="37BFBF2A" w:rsidR="00871233" w:rsidRPr="000C7C12" w:rsidRDefault="00871233" w:rsidP="00E3338A">
      <w:pPr>
        <w:spacing w:after="0" w:line="240" w:lineRule="auto"/>
        <w:jc w:val="center"/>
        <w:rPr>
          <w:rFonts w:ascii="Times New Roman" w:eastAsia="Times New Roman" w:hAnsi="Times New Roman" w:cs="Times New Roman"/>
          <w:b/>
          <w:sz w:val="26"/>
          <w:szCs w:val="26"/>
        </w:rPr>
      </w:pPr>
      <w:r w:rsidRPr="000C7C12">
        <w:rPr>
          <w:rFonts w:ascii="Times New Roman" w:eastAsia="Times New Roman" w:hAnsi="Times New Roman" w:cs="Times New Roman"/>
          <w:b/>
          <w:sz w:val="26"/>
          <w:szCs w:val="26"/>
        </w:rPr>
        <w:t>SPRENDIMAS</w:t>
      </w:r>
    </w:p>
    <w:p w14:paraId="5CA7E1A9" w14:textId="2FA2C14C" w:rsidR="00871233" w:rsidRPr="000C7C12" w:rsidRDefault="00975B2B" w:rsidP="00E3338A">
      <w:pPr>
        <w:pStyle w:val="Default"/>
        <w:jc w:val="center"/>
      </w:pPr>
      <w:r w:rsidRPr="000C7C12">
        <w:rPr>
          <w:b/>
        </w:rPr>
        <w:t xml:space="preserve">DĖL </w:t>
      </w:r>
      <w:r w:rsidR="00871233" w:rsidRPr="000C7C12">
        <w:rPr>
          <w:b/>
        </w:rPr>
        <w:t xml:space="preserve"> </w:t>
      </w:r>
      <w:r w:rsidR="00871233" w:rsidRPr="000C7C12">
        <w:rPr>
          <w:b/>
          <w:bCs/>
        </w:rPr>
        <w:t>ROKIŠKIO RAJONO SAVIVALDYBĖS 2018 M. VISUOMENĖS SVEIKATOS STEBĖSENOS ATASKAITOS PATVIRTINIMO</w:t>
      </w:r>
    </w:p>
    <w:p w14:paraId="5016C9B0" w14:textId="77777777" w:rsidR="00A12B9F" w:rsidRDefault="00A12B9F" w:rsidP="00E3338A">
      <w:pPr>
        <w:spacing w:after="0" w:line="240" w:lineRule="auto"/>
        <w:ind w:left="2880" w:firstLine="720"/>
        <w:jc w:val="center"/>
        <w:rPr>
          <w:rFonts w:ascii="Times New Roman" w:eastAsia="Times New Roman" w:hAnsi="Times New Roman" w:cs="Times New Roman"/>
          <w:sz w:val="24"/>
          <w:szCs w:val="24"/>
        </w:rPr>
      </w:pPr>
    </w:p>
    <w:p w14:paraId="2F88EF2E" w14:textId="77777777" w:rsidR="00871233" w:rsidRPr="000C7C12" w:rsidRDefault="00871233" w:rsidP="00E3338A">
      <w:pPr>
        <w:spacing w:after="0" w:line="240" w:lineRule="auto"/>
        <w:ind w:left="2880" w:firstLine="720"/>
        <w:rPr>
          <w:rFonts w:ascii="Times New Roman" w:eastAsia="Times New Roman" w:hAnsi="Times New Roman" w:cs="Times New Roman"/>
          <w:sz w:val="24"/>
          <w:szCs w:val="24"/>
        </w:rPr>
      </w:pPr>
      <w:r w:rsidRPr="000C7C12">
        <w:rPr>
          <w:rFonts w:ascii="Times New Roman" w:eastAsia="Times New Roman" w:hAnsi="Times New Roman" w:cs="Times New Roman"/>
          <w:sz w:val="24"/>
          <w:szCs w:val="24"/>
        </w:rPr>
        <w:t>2020 m. balandžio 24 d. Nr. TS-</w:t>
      </w:r>
    </w:p>
    <w:p w14:paraId="334C88EF" w14:textId="77777777" w:rsidR="00871233" w:rsidRDefault="00871233" w:rsidP="00E3338A">
      <w:pPr>
        <w:spacing w:after="0" w:line="240" w:lineRule="auto"/>
        <w:jc w:val="center"/>
        <w:rPr>
          <w:rFonts w:ascii="Times New Roman" w:eastAsia="Times New Roman" w:hAnsi="Times New Roman" w:cs="Times New Roman"/>
          <w:sz w:val="24"/>
          <w:szCs w:val="24"/>
        </w:rPr>
      </w:pPr>
      <w:r w:rsidRPr="000C7C12">
        <w:rPr>
          <w:rFonts w:ascii="Times New Roman" w:eastAsia="Times New Roman" w:hAnsi="Times New Roman" w:cs="Times New Roman"/>
          <w:sz w:val="24"/>
          <w:szCs w:val="24"/>
        </w:rPr>
        <w:t>Rokiškis</w:t>
      </w:r>
    </w:p>
    <w:p w14:paraId="3A534AF4" w14:textId="77777777" w:rsidR="00E3338A" w:rsidRDefault="00E3338A" w:rsidP="00E3338A">
      <w:pPr>
        <w:spacing w:after="0" w:line="240" w:lineRule="auto"/>
        <w:jc w:val="center"/>
        <w:rPr>
          <w:rFonts w:ascii="Times New Roman" w:eastAsia="Times New Roman" w:hAnsi="Times New Roman" w:cs="Times New Roman"/>
          <w:sz w:val="24"/>
          <w:szCs w:val="24"/>
        </w:rPr>
      </w:pPr>
    </w:p>
    <w:p w14:paraId="286F4C08" w14:textId="77777777" w:rsidR="00E3338A" w:rsidRDefault="00E3338A" w:rsidP="00E3338A">
      <w:pPr>
        <w:spacing w:after="0" w:line="240" w:lineRule="auto"/>
        <w:jc w:val="center"/>
        <w:rPr>
          <w:rFonts w:ascii="Times New Roman" w:eastAsia="Times New Roman" w:hAnsi="Times New Roman" w:cs="Times New Roman"/>
          <w:sz w:val="24"/>
          <w:szCs w:val="24"/>
        </w:rPr>
      </w:pPr>
    </w:p>
    <w:p w14:paraId="1A2E0EC5" w14:textId="21CCED1B" w:rsidR="00871233" w:rsidRPr="000C7C12" w:rsidRDefault="00DE17D6" w:rsidP="00A12B9F">
      <w:pPr>
        <w:tabs>
          <w:tab w:val="left" w:pos="1134"/>
        </w:tabs>
        <w:spacing w:after="0" w:line="240" w:lineRule="auto"/>
        <w:ind w:firstLine="709"/>
        <w:jc w:val="both"/>
        <w:rPr>
          <w:rFonts w:ascii="Times New Roman" w:hAnsi="Times New Roman" w:cs="Times New Roman"/>
          <w:sz w:val="24"/>
          <w:szCs w:val="24"/>
        </w:rPr>
      </w:pPr>
      <w:r w:rsidRPr="000C7C12">
        <w:rPr>
          <w:rFonts w:ascii="Times New Roman" w:hAnsi="Times New Roman" w:cs="Times New Roman"/>
          <w:color w:val="000000"/>
          <w:sz w:val="24"/>
          <w:szCs w:val="24"/>
        </w:rPr>
        <w:t>Vadovaudamasi Lietuvos Respublikos vietos savivaldos įstatymo 16 straipsnio 4 dalimi, Lietuvos Respublikos visuomenės sveikatos priežiūros įstatymo 6 straipsnio 1 dalies 1 punktu, Lietuvos Respublikos visuomenės sveikatos stebėsenos (monitoringo) įstatymo 10 straipsnio 2 dalies 5 punktu, Bendrųjų savivaldybių visuomenės sveikatos stebėsenos nuostatų, patvirtintų Lietuvos Respublikos sveikatos apsaugos ministro 2003 m. rugpjūčio 11 d. įsakymu Nr. V-488 „Dėl Bendrųjų savivaldybių visuomenės sveikatos stebėsenos nuostatų patvirtinimo“, 6.3, 6.4 ir 9 punktais,</w:t>
      </w:r>
      <w:r w:rsidR="00E3338A">
        <w:rPr>
          <w:rFonts w:ascii="Times New Roman" w:hAnsi="Times New Roman" w:cs="Times New Roman"/>
          <w:color w:val="000000"/>
          <w:sz w:val="24"/>
          <w:szCs w:val="24"/>
        </w:rPr>
        <w:t xml:space="preserve"> </w:t>
      </w:r>
      <w:r w:rsidR="00871233" w:rsidRPr="000C7C12">
        <w:rPr>
          <w:rFonts w:ascii="Times New Roman" w:hAnsi="Times New Roman" w:cs="Times New Roman"/>
          <w:sz w:val="24"/>
          <w:szCs w:val="24"/>
        </w:rPr>
        <w:t>Rokiškio rajono savivaldybės taryba  n u s p r e n d ž i a:</w:t>
      </w:r>
    </w:p>
    <w:p w14:paraId="73F95C27" w14:textId="11E07C41" w:rsidR="00871233" w:rsidRPr="000C7C12" w:rsidRDefault="00DE17D6" w:rsidP="00A12B9F">
      <w:pPr>
        <w:tabs>
          <w:tab w:val="left" w:pos="1134"/>
        </w:tabs>
        <w:spacing w:after="0" w:line="240" w:lineRule="auto"/>
        <w:ind w:firstLine="709"/>
        <w:jc w:val="both"/>
        <w:rPr>
          <w:rFonts w:ascii="Times New Roman" w:hAnsi="Times New Roman" w:cs="Times New Roman"/>
          <w:sz w:val="24"/>
          <w:szCs w:val="24"/>
        </w:rPr>
      </w:pPr>
      <w:r w:rsidRPr="000C7C12">
        <w:rPr>
          <w:rFonts w:ascii="Times New Roman" w:hAnsi="Times New Roman" w:cs="Times New Roman"/>
          <w:sz w:val="24"/>
          <w:szCs w:val="24"/>
        </w:rPr>
        <w:t>Patvirtinti</w:t>
      </w:r>
      <w:r w:rsidR="00871233" w:rsidRPr="000C7C12">
        <w:rPr>
          <w:rFonts w:ascii="Times New Roman" w:hAnsi="Times New Roman" w:cs="Times New Roman"/>
          <w:sz w:val="24"/>
          <w:szCs w:val="24"/>
        </w:rPr>
        <w:t xml:space="preserve"> Rokiškio rajono savivaldybės 2018 metų visuomenės sveikatos stebėsenos ataskaitą (pridedama).</w:t>
      </w:r>
    </w:p>
    <w:p w14:paraId="40513409" w14:textId="77777777" w:rsidR="00871233" w:rsidRPr="000C7C12" w:rsidRDefault="00871233" w:rsidP="00E3338A">
      <w:pPr>
        <w:pStyle w:val="Default"/>
        <w:ind w:firstLine="720"/>
        <w:jc w:val="both"/>
      </w:pPr>
      <w:r w:rsidRPr="000C7C12">
        <w:t>Sprendimas per vieną mėnesį gali būti skundžiamas Regionų apygardos administraciniam teismui, skundą (prašymą) perduodant bet kuriose šio teismo rūmuose Lietuvos Respublikos administracinių bylų teisenos įstatymo nustatyta tvarka.</w:t>
      </w:r>
    </w:p>
    <w:p w14:paraId="06461E75" w14:textId="77777777" w:rsidR="00871233" w:rsidRPr="000C7C12" w:rsidRDefault="00871233" w:rsidP="00E3338A">
      <w:pPr>
        <w:spacing w:after="0" w:line="240" w:lineRule="auto"/>
        <w:rPr>
          <w:rFonts w:ascii="Times New Roman" w:eastAsia="Times New Roman" w:hAnsi="Times New Roman" w:cs="Times New Roman"/>
          <w:sz w:val="24"/>
          <w:szCs w:val="24"/>
        </w:rPr>
      </w:pPr>
    </w:p>
    <w:p w14:paraId="4B0B122B" w14:textId="77777777" w:rsidR="00871233" w:rsidRDefault="00871233" w:rsidP="00E3338A">
      <w:pPr>
        <w:spacing w:after="0" w:line="240" w:lineRule="auto"/>
        <w:ind w:left="720"/>
        <w:rPr>
          <w:rFonts w:ascii="Times New Roman" w:eastAsia="Times New Roman" w:hAnsi="Times New Roman" w:cs="Times New Roman"/>
          <w:sz w:val="24"/>
          <w:szCs w:val="24"/>
        </w:rPr>
      </w:pPr>
    </w:p>
    <w:p w14:paraId="31CD5AF5" w14:textId="77777777" w:rsidR="00E3338A" w:rsidRPr="000C7C12" w:rsidRDefault="00E3338A" w:rsidP="00E3338A">
      <w:pPr>
        <w:spacing w:after="0" w:line="240" w:lineRule="auto"/>
        <w:ind w:left="720"/>
        <w:rPr>
          <w:rFonts w:ascii="Times New Roman" w:eastAsia="Times New Roman" w:hAnsi="Times New Roman" w:cs="Times New Roman"/>
          <w:sz w:val="24"/>
          <w:szCs w:val="24"/>
        </w:rPr>
      </w:pPr>
    </w:p>
    <w:p w14:paraId="02C4E726" w14:textId="77777777" w:rsidR="00871233" w:rsidRPr="000C7C12" w:rsidRDefault="00871233" w:rsidP="00E3338A">
      <w:pPr>
        <w:spacing w:after="0" w:line="240" w:lineRule="auto"/>
        <w:ind w:left="720"/>
        <w:rPr>
          <w:rFonts w:ascii="Times New Roman" w:eastAsia="Times New Roman" w:hAnsi="Times New Roman" w:cs="Times New Roman"/>
          <w:sz w:val="24"/>
          <w:szCs w:val="24"/>
        </w:rPr>
      </w:pPr>
    </w:p>
    <w:p w14:paraId="56E44304" w14:textId="77777777" w:rsidR="00871233" w:rsidRPr="000C7C12" w:rsidRDefault="00871233" w:rsidP="00E3338A">
      <w:pPr>
        <w:spacing w:after="0" w:line="240" w:lineRule="auto"/>
        <w:rPr>
          <w:rFonts w:ascii="Times New Roman" w:eastAsia="Times New Roman" w:hAnsi="Times New Roman" w:cs="Times New Roman"/>
          <w:sz w:val="24"/>
          <w:szCs w:val="24"/>
        </w:rPr>
      </w:pPr>
      <w:r w:rsidRPr="000C7C12">
        <w:rPr>
          <w:rFonts w:ascii="Times New Roman" w:eastAsia="Times New Roman" w:hAnsi="Times New Roman" w:cs="Times New Roman"/>
          <w:sz w:val="24"/>
          <w:szCs w:val="24"/>
        </w:rPr>
        <w:t>Savivaldybės meras</w:t>
      </w:r>
      <w:r w:rsidRPr="000C7C12">
        <w:rPr>
          <w:rFonts w:ascii="Times New Roman" w:eastAsia="Times New Roman" w:hAnsi="Times New Roman" w:cs="Times New Roman"/>
          <w:sz w:val="24"/>
          <w:szCs w:val="24"/>
        </w:rPr>
        <w:tab/>
      </w:r>
      <w:r w:rsidRPr="000C7C12">
        <w:rPr>
          <w:rFonts w:ascii="Times New Roman" w:eastAsia="Times New Roman" w:hAnsi="Times New Roman" w:cs="Times New Roman"/>
          <w:sz w:val="24"/>
          <w:szCs w:val="24"/>
        </w:rPr>
        <w:tab/>
        <w:t xml:space="preserve">        </w:t>
      </w:r>
      <w:r w:rsidRPr="000C7C12">
        <w:rPr>
          <w:rFonts w:ascii="Times New Roman" w:eastAsia="Times New Roman" w:hAnsi="Times New Roman" w:cs="Times New Roman"/>
          <w:sz w:val="24"/>
          <w:szCs w:val="24"/>
        </w:rPr>
        <w:tab/>
      </w:r>
      <w:r w:rsidRPr="000C7C12">
        <w:rPr>
          <w:rFonts w:ascii="Times New Roman" w:eastAsia="Times New Roman" w:hAnsi="Times New Roman" w:cs="Times New Roman"/>
          <w:sz w:val="24"/>
          <w:szCs w:val="24"/>
        </w:rPr>
        <w:tab/>
        <w:t>Ramūnas Godeliauskas</w:t>
      </w:r>
    </w:p>
    <w:p w14:paraId="0DEBE2B9" w14:textId="77777777" w:rsidR="00871233" w:rsidRPr="000C7C12" w:rsidRDefault="00871233" w:rsidP="00E3338A">
      <w:pPr>
        <w:spacing w:after="0" w:line="276" w:lineRule="auto"/>
        <w:ind w:right="-999"/>
        <w:jc w:val="center"/>
        <w:rPr>
          <w:rFonts w:ascii="Times New Roman" w:eastAsia="Times New Roman" w:hAnsi="Times New Roman" w:cs="Times New Roman"/>
          <w:b/>
          <w:sz w:val="24"/>
          <w:szCs w:val="24"/>
        </w:rPr>
      </w:pPr>
    </w:p>
    <w:p w14:paraId="2D659DC3" w14:textId="77777777" w:rsidR="00871233" w:rsidRPr="000C7C12" w:rsidRDefault="00871233" w:rsidP="00871233">
      <w:pPr>
        <w:spacing w:after="100" w:afterAutospacing="1" w:line="276" w:lineRule="auto"/>
        <w:ind w:right="-999"/>
        <w:jc w:val="center"/>
        <w:rPr>
          <w:rFonts w:ascii="Times New Roman" w:eastAsia="Times New Roman" w:hAnsi="Times New Roman" w:cs="Times New Roman"/>
          <w:b/>
          <w:sz w:val="24"/>
          <w:szCs w:val="24"/>
        </w:rPr>
      </w:pPr>
    </w:p>
    <w:p w14:paraId="2E62116A" w14:textId="77777777" w:rsidR="00871233" w:rsidRPr="000C7C12" w:rsidRDefault="00871233" w:rsidP="00871233">
      <w:pPr>
        <w:spacing w:after="100" w:afterAutospacing="1" w:line="276" w:lineRule="auto"/>
        <w:ind w:right="-999"/>
        <w:jc w:val="center"/>
        <w:rPr>
          <w:rFonts w:ascii="Times New Roman" w:eastAsia="Times New Roman" w:hAnsi="Times New Roman" w:cs="Times New Roman"/>
          <w:b/>
          <w:sz w:val="24"/>
          <w:szCs w:val="24"/>
        </w:rPr>
      </w:pPr>
    </w:p>
    <w:p w14:paraId="0342E59B" w14:textId="77777777" w:rsidR="00871233" w:rsidRPr="000C7C12" w:rsidRDefault="00871233" w:rsidP="00871233">
      <w:pPr>
        <w:spacing w:after="100" w:afterAutospacing="1" w:line="276" w:lineRule="auto"/>
        <w:ind w:right="-999"/>
        <w:rPr>
          <w:rFonts w:ascii="Times New Roman" w:eastAsia="Times New Roman" w:hAnsi="Times New Roman" w:cs="Times New Roman"/>
          <w:b/>
          <w:sz w:val="24"/>
          <w:szCs w:val="24"/>
        </w:rPr>
      </w:pPr>
    </w:p>
    <w:p w14:paraId="386F1379" w14:textId="77777777" w:rsidR="00871233" w:rsidRDefault="00871233" w:rsidP="00871233">
      <w:pPr>
        <w:spacing w:after="100" w:afterAutospacing="1" w:line="276" w:lineRule="auto"/>
        <w:ind w:right="-999"/>
        <w:rPr>
          <w:rFonts w:ascii="Times New Roman" w:eastAsia="Times New Roman" w:hAnsi="Times New Roman" w:cs="Times New Roman"/>
          <w:b/>
          <w:sz w:val="24"/>
          <w:szCs w:val="24"/>
        </w:rPr>
      </w:pPr>
    </w:p>
    <w:p w14:paraId="2E2742FF" w14:textId="77777777" w:rsidR="00E3338A" w:rsidRDefault="00E3338A" w:rsidP="00871233">
      <w:pPr>
        <w:spacing w:after="100" w:afterAutospacing="1" w:line="276" w:lineRule="auto"/>
        <w:ind w:right="-999"/>
        <w:rPr>
          <w:rFonts w:ascii="Times New Roman" w:eastAsia="Times New Roman" w:hAnsi="Times New Roman" w:cs="Times New Roman"/>
          <w:b/>
          <w:sz w:val="24"/>
          <w:szCs w:val="24"/>
        </w:rPr>
      </w:pPr>
    </w:p>
    <w:p w14:paraId="3341E9E2" w14:textId="77777777" w:rsidR="00E3338A" w:rsidRPr="000C7C12" w:rsidRDefault="00E3338A" w:rsidP="00871233">
      <w:pPr>
        <w:spacing w:after="100" w:afterAutospacing="1" w:line="276" w:lineRule="auto"/>
        <w:ind w:right="-999"/>
        <w:rPr>
          <w:rFonts w:ascii="Times New Roman" w:eastAsia="Times New Roman" w:hAnsi="Times New Roman" w:cs="Times New Roman"/>
          <w:b/>
          <w:sz w:val="24"/>
          <w:szCs w:val="24"/>
        </w:rPr>
      </w:pPr>
    </w:p>
    <w:p w14:paraId="184ACA3A" w14:textId="77777777" w:rsidR="00871233" w:rsidRPr="000C7C12" w:rsidRDefault="00871233" w:rsidP="00871233">
      <w:pPr>
        <w:spacing w:after="100" w:afterAutospacing="1" w:line="276" w:lineRule="auto"/>
        <w:ind w:right="-999"/>
        <w:jc w:val="center"/>
        <w:rPr>
          <w:rFonts w:ascii="Times New Roman" w:eastAsia="Times New Roman" w:hAnsi="Times New Roman" w:cs="Times New Roman"/>
          <w:b/>
          <w:sz w:val="24"/>
          <w:szCs w:val="24"/>
        </w:rPr>
      </w:pPr>
    </w:p>
    <w:p w14:paraId="083CBF35" w14:textId="77777777" w:rsidR="00871233" w:rsidRPr="000C7C12" w:rsidRDefault="00871233" w:rsidP="00871233">
      <w:pPr>
        <w:spacing w:after="100" w:afterAutospacing="1" w:line="276" w:lineRule="auto"/>
        <w:ind w:right="-999"/>
        <w:rPr>
          <w:rFonts w:ascii="Times New Roman" w:eastAsia="Times New Roman" w:hAnsi="Times New Roman" w:cs="Times New Roman"/>
          <w:b/>
          <w:sz w:val="24"/>
          <w:szCs w:val="24"/>
        </w:rPr>
      </w:pPr>
    </w:p>
    <w:p w14:paraId="1D800735" w14:textId="77777777" w:rsidR="00871233" w:rsidRPr="000C7C12" w:rsidRDefault="00871233" w:rsidP="00871233">
      <w:pPr>
        <w:spacing w:after="100" w:afterAutospacing="1" w:line="276" w:lineRule="auto"/>
        <w:ind w:right="-999"/>
        <w:rPr>
          <w:rFonts w:ascii="Times New Roman" w:eastAsia="Times New Roman" w:hAnsi="Times New Roman" w:cs="Times New Roman"/>
          <w:sz w:val="24"/>
          <w:szCs w:val="24"/>
        </w:rPr>
      </w:pPr>
      <w:r w:rsidRPr="000C7C12">
        <w:rPr>
          <w:rFonts w:ascii="Times New Roman" w:eastAsia="Times New Roman" w:hAnsi="Times New Roman" w:cs="Times New Roman"/>
          <w:sz w:val="24"/>
          <w:szCs w:val="24"/>
        </w:rPr>
        <w:t>Agnė Šapokaitė</w:t>
      </w:r>
    </w:p>
    <w:p w14:paraId="02B65441" w14:textId="2E8877C9" w:rsidR="00E3338A" w:rsidRDefault="00E3338A" w:rsidP="00E3338A">
      <w:pPr>
        <w:spacing w:after="0" w:line="240" w:lineRule="auto"/>
        <w:ind w:right="-998"/>
        <w:rPr>
          <w:rFonts w:ascii="Times New Roman" w:eastAsia="Times New Roman" w:hAnsi="Times New Roman" w:cs="Times New Roman"/>
          <w:sz w:val="24"/>
          <w:szCs w:val="24"/>
        </w:rPr>
      </w:pPr>
      <w:r w:rsidRPr="00E3338A">
        <w:rPr>
          <w:rFonts w:ascii="Times New Roman" w:eastAsia="Times New Roman" w:hAnsi="Times New Roman" w:cs="Times New Roman"/>
          <w:sz w:val="24"/>
          <w:szCs w:val="24"/>
        </w:rPr>
        <w:lastRenderedPageBreak/>
        <w:t>Rokiškio rajono savivaldybės tarybai</w:t>
      </w:r>
    </w:p>
    <w:p w14:paraId="446813CA" w14:textId="77777777" w:rsidR="00E3338A" w:rsidRPr="00E3338A" w:rsidRDefault="00E3338A" w:rsidP="00E3338A">
      <w:pPr>
        <w:spacing w:after="0" w:line="240" w:lineRule="auto"/>
        <w:ind w:right="-998"/>
        <w:rPr>
          <w:rFonts w:ascii="Times New Roman" w:eastAsia="Times New Roman" w:hAnsi="Times New Roman" w:cs="Times New Roman"/>
          <w:sz w:val="24"/>
          <w:szCs w:val="24"/>
        </w:rPr>
      </w:pPr>
    </w:p>
    <w:p w14:paraId="6248DDEE" w14:textId="77777777" w:rsidR="00871233" w:rsidRPr="000C7C12" w:rsidRDefault="00871233" w:rsidP="00A12B9F">
      <w:pPr>
        <w:spacing w:after="0" w:line="240" w:lineRule="auto"/>
        <w:ind w:right="-998"/>
        <w:jc w:val="center"/>
        <w:rPr>
          <w:rFonts w:ascii="Times New Roman" w:eastAsia="Times New Roman" w:hAnsi="Times New Roman" w:cs="Times New Roman"/>
          <w:b/>
          <w:sz w:val="24"/>
          <w:szCs w:val="24"/>
        </w:rPr>
      </w:pPr>
      <w:r w:rsidRPr="000C7C12">
        <w:rPr>
          <w:rFonts w:ascii="Times New Roman" w:eastAsia="Times New Roman" w:hAnsi="Times New Roman" w:cs="Times New Roman"/>
          <w:b/>
          <w:sz w:val="24"/>
          <w:szCs w:val="24"/>
        </w:rPr>
        <w:t>ROKIŠKIO RAJONO SAVIVALDYBĖS TARYBOS SPRENDIMO</w:t>
      </w:r>
    </w:p>
    <w:p w14:paraId="2076CF53" w14:textId="14FAA8DF" w:rsidR="00871233" w:rsidRPr="000C7C12" w:rsidRDefault="00402CCF" w:rsidP="00E3338A">
      <w:pPr>
        <w:spacing w:after="0" w:line="240" w:lineRule="auto"/>
        <w:jc w:val="center"/>
        <w:rPr>
          <w:rFonts w:ascii="Times New Roman" w:eastAsia="Times New Roman" w:hAnsi="Times New Roman" w:cs="Times New Roman"/>
          <w:b/>
          <w:sz w:val="24"/>
          <w:szCs w:val="24"/>
        </w:rPr>
      </w:pPr>
      <w:r w:rsidRPr="000C7C12">
        <w:rPr>
          <w:rFonts w:ascii="Times New Roman" w:eastAsia="Times New Roman" w:hAnsi="Times New Roman" w:cs="Times New Roman"/>
          <w:b/>
          <w:sz w:val="24"/>
          <w:szCs w:val="24"/>
        </w:rPr>
        <w:t xml:space="preserve">DĖL </w:t>
      </w:r>
      <w:r w:rsidR="00871233" w:rsidRPr="000C7C12">
        <w:rPr>
          <w:rFonts w:ascii="Times New Roman" w:eastAsia="Times New Roman" w:hAnsi="Times New Roman" w:cs="Times New Roman"/>
          <w:b/>
          <w:sz w:val="24"/>
          <w:szCs w:val="24"/>
        </w:rPr>
        <w:t xml:space="preserve"> ROKIŠKIO RAJONO SAVIVALDYBĖS 2018 M. VISUOMENĖS SVEIKATOS STEBĖSENOS ATASKAITOS PATVIRTINIMO</w:t>
      </w:r>
    </w:p>
    <w:p w14:paraId="08FC7128" w14:textId="77777777" w:rsidR="00871233" w:rsidRDefault="00871233" w:rsidP="00E3338A">
      <w:pPr>
        <w:spacing w:after="0" w:line="240" w:lineRule="auto"/>
        <w:jc w:val="center"/>
        <w:rPr>
          <w:rFonts w:ascii="Times New Roman" w:eastAsia="Times New Roman" w:hAnsi="Times New Roman" w:cs="Times New Roman"/>
          <w:b/>
          <w:sz w:val="24"/>
          <w:szCs w:val="24"/>
        </w:rPr>
      </w:pPr>
      <w:r w:rsidRPr="000C7C12">
        <w:rPr>
          <w:rFonts w:ascii="Times New Roman" w:eastAsia="Times New Roman" w:hAnsi="Times New Roman" w:cs="Times New Roman"/>
          <w:b/>
          <w:sz w:val="24"/>
          <w:szCs w:val="24"/>
        </w:rPr>
        <w:t xml:space="preserve"> AIŠKINAMASIS RAŠTAS</w:t>
      </w:r>
    </w:p>
    <w:p w14:paraId="4879ABB8" w14:textId="77777777" w:rsidR="00E3338A" w:rsidRDefault="00E3338A" w:rsidP="00E3338A">
      <w:pPr>
        <w:spacing w:after="0" w:line="240" w:lineRule="auto"/>
        <w:jc w:val="center"/>
        <w:rPr>
          <w:rFonts w:ascii="Times New Roman" w:eastAsia="Times New Roman" w:hAnsi="Times New Roman" w:cs="Times New Roman"/>
          <w:b/>
          <w:sz w:val="24"/>
          <w:szCs w:val="24"/>
        </w:rPr>
      </w:pPr>
    </w:p>
    <w:p w14:paraId="7EBD969E" w14:textId="77777777" w:rsidR="00E3338A" w:rsidRPr="000C7C12" w:rsidRDefault="00E3338A" w:rsidP="00E3338A">
      <w:pPr>
        <w:spacing w:after="0" w:line="240" w:lineRule="auto"/>
        <w:jc w:val="center"/>
        <w:rPr>
          <w:rFonts w:ascii="Times New Roman" w:eastAsia="Times New Roman" w:hAnsi="Times New Roman" w:cs="Times New Roman"/>
          <w:b/>
          <w:sz w:val="24"/>
          <w:szCs w:val="24"/>
        </w:rPr>
      </w:pPr>
    </w:p>
    <w:p w14:paraId="578DC261" w14:textId="75F9362E" w:rsidR="00871233" w:rsidRPr="000C7C12" w:rsidRDefault="00871233" w:rsidP="00A12B9F">
      <w:pPr>
        <w:pStyle w:val="prastasistinklapis"/>
        <w:spacing w:before="0" w:beforeAutospacing="0" w:after="0" w:line="240" w:lineRule="auto"/>
        <w:ind w:firstLine="720"/>
        <w:jc w:val="both"/>
      </w:pPr>
      <w:r w:rsidRPr="000C7C12">
        <w:rPr>
          <w:rFonts w:eastAsia="Times New Roman"/>
          <w:b/>
        </w:rPr>
        <w:t xml:space="preserve">Parengto sprendimo projekto tikslai ir uždaviniai. </w:t>
      </w:r>
      <w:r w:rsidRPr="000C7C12">
        <w:t>Tikslas</w:t>
      </w:r>
      <w:r w:rsidRPr="000C7C12">
        <w:rPr>
          <w:b/>
        </w:rPr>
        <w:t xml:space="preserve"> </w:t>
      </w:r>
      <w:r w:rsidRPr="000C7C12">
        <w:rPr>
          <w:b/>
        </w:rPr>
        <w:sym w:font="Symbol" w:char="F02D"/>
      </w:r>
      <w:r w:rsidRPr="000C7C12">
        <w:rPr>
          <w:b/>
        </w:rPr>
        <w:t xml:space="preserve"> </w:t>
      </w:r>
      <w:r w:rsidRPr="000C7C12">
        <w:t xml:space="preserve">surinkę išsamią informaciją apie Rokiškio rajono savivaldybės gyventojų sveikatos būklę ir ją lemiančius rizikos veiksnius, nustatysime visuomenės sveikatos problemas ir visuomenės sveikatos stiprinimo prioritetus, </w:t>
      </w:r>
      <w:r w:rsidR="005915D6">
        <w:t xml:space="preserve">remdamiesi </w:t>
      </w:r>
      <w:r w:rsidRPr="000C7C12">
        <w:t>objektyvia informacija</w:t>
      </w:r>
      <w:r w:rsidR="005915D6">
        <w:t>,</w:t>
      </w:r>
      <w:r w:rsidRPr="000C7C12">
        <w:t xml:space="preserve"> planuosime ir įgyvendinsime vietines visuomenės sveikatos stiprinimo ir prevencijos programas. Uždaviniai: 1</w:t>
      </w:r>
      <w:r w:rsidR="005915D6">
        <w:t>)</w:t>
      </w:r>
      <w:r w:rsidRPr="000C7C12">
        <w:t xml:space="preserve"> rinkti duomenis ir rodiklius, apibūdinančius savivaldybės gyventojų sveikatos būklę, ją veikiančius veiksnius bei pokyčių tendencijas; 2</w:t>
      </w:r>
      <w:r w:rsidR="005915D6">
        <w:t>)</w:t>
      </w:r>
      <w:r w:rsidRPr="000C7C12">
        <w:t xml:space="preserve"> formuoti bendrą savivaldybės visuomenės sveikatos duomenų sistemą; 3</w:t>
      </w:r>
      <w:r w:rsidR="005915D6">
        <w:t>)</w:t>
      </w:r>
      <w:r w:rsidRPr="000C7C12">
        <w:t xml:space="preserve"> užtikrinti tinkamą apibendrintų visuomenės sveikatos stebėsenos rezultatų teikimą Rokiškio rajono savivaldybės administracijai bei kitoms valstybinėms, savivaldybių suinteresuotoms institucijoms bei visuomenei.</w:t>
      </w:r>
    </w:p>
    <w:p w14:paraId="7440B554" w14:textId="1B40AEA9" w:rsidR="00402CCF" w:rsidRPr="000C7C12" w:rsidRDefault="00871233" w:rsidP="00A12B9F">
      <w:pPr>
        <w:tabs>
          <w:tab w:val="left" w:pos="1134"/>
        </w:tabs>
        <w:spacing w:after="0" w:line="240" w:lineRule="auto"/>
        <w:ind w:firstLine="709"/>
        <w:jc w:val="both"/>
        <w:rPr>
          <w:rFonts w:ascii="Times New Roman" w:hAnsi="Times New Roman" w:cs="Times New Roman"/>
          <w:color w:val="000000"/>
          <w:sz w:val="24"/>
          <w:szCs w:val="24"/>
        </w:rPr>
      </w:pPr>
      <w:r w:rsidRPr="000C7C12">
        <w:rPr>
          <w:rFonts w:ascii="Times New Roman" w:hAnsi="Times New Roman" w:cs="Times New Roman"/>
          <w:b/>
          <w:sz w:val="24"/>
          <w:szCs w:val="24"/>
        </w:rPr>
        <w:t>Šiuo metu esantis teisinis reglamentavimas.</w:t>
      </w:r>
      <w:r w:rsidRPr="000C7C12">
        <w:rPr>
          <w:b/>
        </w:rPr>
        <w:t xml:space="preserve"> </w:t>
      </w:r>
      <w:r w:rsidR="00402CCF" w:rsidRPr="000C7C12">
        <w:rPr>
          <w:rFonts w:ascii="Times New Roman" w:hAnsi="Times New Roman" w:cs="Times New Roman"/>
          <w:color w:val="000000"/>
          <w:sz w:val="24"/>
          <w:szCs w:val="24"/>
        </w:rPr>
        <w:t>Lietuvos Respublikos vietos savivaldos įstatymo 16 straipsnio 4 dali</w:t>
      </w:r>
      <w:r w:rsidR="005915D6">
        <w:rPr>
          <w:rFonts w:ascii="Times New Roman" w:hAnsi="Times New Roman" w:cs="Times New Roman"/>
          <w:color w:val="000000"/>
          <w:sz w:val="24"/>
          <w:szCs w:val="24"/>
        </w:rPr>
        <w:t>s</w:t>
      </w:r>
      <w:r w:rsidR="00402CCF" w:rsidRPr="000C7C12">
        <w:rPr>
          <w:rFonts w:ascii="Times New Roman" w:hAnsi="Times New Roman" w:cs="Times New Roman"/>
          <w:color w:val="000000"/>
          <w:sz w:val="24"/>
          <w:szCs w:val="24"/>
        </w:rPr>
        <w:t>, Lietuvos Respublikos visuomenės sveikatos priežiūros įstatymo 6 straipsnio 1 dalies 1 punkt</w:t>
      </w:r>
      <w:r w:rsidR="005915D6">
        <w:rPr>
          <w:rFonts w:ascii="Times New Roman" w:hAnsi="Times New Roman" w:cs="Times New Roman"/>
          <w:color w:val="000000"/>
          <w:sz w:val="24"/>
          <w:szCs w:val="24"/>
        </w:rPr>
        <w:t>as</w:t>
      </w:r>
      <w:r w:rsidR="00402CCF" w:rsidRPr="000C7C12">
        <w:rPr>
          <w:rFonts w:ascii="Times New Roman" w:hAnsi="Times New Roman" w:cs="Times New Roman"/>
          <w:color w:val="000000"/>
          <w:sz w:val="24"/>
          <w:szCs w:val="24"/>
        </w:rPr>
        <w:t>, Lietuvos Respublikos visuomenės sveikatos stebėsenos (monitoringo) įstatymo 10 straipsnio 2 dalies 5 punkt</w:t>
      </w:r>
      <w:r w:rsidR="005915D6">
        <w:rPr>
          <w:rFonts w:ascii="Times New Roman" w:hAnsi="Times New Roman" w:cs="Times New Roman"/>
          <w:color w:val="000000"/>
          <w:sz w:val="24"/>
          <w:szCs w:val="24"/>
        </w:rPr>
        <w:t>as</w:t>
      </w:r>
      <w:r w:rsidR="00402CCF" w:rsidRPr="000C7C12">
        <w:rPr>
          <w:rFonts w:ascii="Times New Roman" w:hAnsi="Times New Roman" w:cs="Times New Roman"/>
          <w:color w:val="000000"/>
          <w:sz w:val="24"/>
          <w:szCs w:val="24"/>
        </w:rPr>
        <w:t>, Bendrųjų savivaldybių visuomenės sveikatos stebėsenos nuostatų, patvirtintų Lietuvos Respublikos sveikatos apsaugos ministro 2003 m. rugpjūčio 11 d. įsakymu Nr. V-488 „Dėl Bendrųjų savivaldybių visuomenės sveikatos stebėsenos nuostatų patvi</w:t>
      </w:r>
      <w:r w:rsidR="005915D6">
        <w:rPr>
          <w:rFonts w:ascii="Times New Roman" w:hAnsi="Times New Roman" w:cs="Times New Roman"/>
          <w:color w:val="000000"/>
          <w:sz w:val="24"/>
          <w:szCs w:val="24"/>
        </w:rPr>
        <w:t>rtinimo“, 6.3, 6.4 ir 9 punktai</w:t>
      </w:r>
      <w:r w:rsidR="00402CCF" w:rsidRPr="000C7C12">
        <w:rPr>
          <w:rFonts w:ascii="Times New Roman" w:hAnsi="Times New Roman" w:cs="Times New Roman"/>
          <w:color w:val="000000"/>
          <w:sz w:val="24"/>
          <w:szCs w:val="24"/>
        </w:rPr>
        <w:t>.</w:t>
      </w:r>
    </w:p>
    <w:p w14:paraId="29029C87" w14:textId="21E1F355" w:rsidR="00871233" w:rsidRPr="000C7C12" w:rsidRDefault="00871233" w:rsidP="00A12B9F">
      <w:pPr>
        <w:pStyle w:val="Default"/>
        <w:ind w:firstLine="720"/>
        <w:jc w:val="both"/>
        <w:rPr>
          <w:b/>
        </w:rPr>
      </w:pPr>
      <w:r w:rsidRPr="000C7C12">
        <w:rPr>
          <w:rFonts w:eastAsia="Times New Roman"/>
          <w:b/>
        </w:rPr>
        <w:t xml:space="preserve">Sprendimo projekto esmė. </w:t>
      </w:r>
      <w:r w:rsidRPr="000C7C12">
        <w:t xml:space="preserve">Rokiškio rajono </w:t>
      </w:r>
      <w:r w:rsidRPr="000C7C12">
        <w:rPr>
          <w:bCs/>
        </w:rPr>
        <w:t>savivaldybės visuomenės sveikatos stebėsenos 2018 metų ataskaitos tvirtinimo ir pateikimą tvarką Higienos institutui reglamentuoja Lietuvos Respublikos sveikatos apsaugos ministro 2014 m. gruodžio 19 d. įsakymas Nr. V-1387 ,,Dėl Lietuvos Respublikos sveikatos apsaugos ministro 2003 m. rugpjūčio 11 d. įsakymo Nr. V-488 ,,Dėl Bendrųjų savivaldybių visuomenės sveikatos stebėsenos nuostatų patvirtinimo“ pakeitimo“. Higienos institutui Rokiškio rajono savivaldybės tarybos patvirtintą savivaldybės 2018 metų visuomenės sveikatos stebėsenos ataskaitą reikia pateikti iki 2020 m. gegužės 1 d.</w:t>
      </w:r>
    </w:p>
    <w:p w14:paraId="1B795466" w14:textId="77777777" w:rsidR="005915D6" w:rsidRDefault="00871233" w:rsidP="00A12B9F">
      <w:pPr>
        <w:spacing w:after="0" w:line="240" w:lineRule="auto"/>
        <w:ind w:firstLine="720"/>
        <w:jc w:val="both"/>
        <w:rPr>
          <w:rFonts w:ascii="Times New Roman" w:eastAsia="Times New Roman" w:hAnsi="Times New Roman" w:cs="Times New Roman"/>
          <w:sz w:val="24"/>
          <w:szCs w:val="24"/>
        </w:rPr>
      </w:pPr>
      <w:r w:rsidRPr="000C7C12">
        <w:rPr>
          <w:rFonts w:ascii="Times New Roman" w:eastAsia="Times New Roman" w:hAnsi="Times New Roman" w:cs="Times New Roman"/>
          <w:b/>
          <w:sz w:val="24"/>
          <w:szCs w:val="24"/>
        </w:rPr>
        <w:t>Galimos pasekmės, priėmus siūlomą tarybos sprendimo projektą:</w:t>
      </w:r>
      <w:r w:rsidRPr="000C7C12">
        <w:rPr>
          <w:rFonts w:ascii="Times New Roman" w:eastAsia="Times New Roman" w:hAnsi="Times New Roman" w:cs="Times New Roman"/>
          <w:sz w:val="24"/>
          <w:szCs w:val="24"/>
        </w:rPr>
        <w:t xml:space="preserve"> </w:t>
      </w:r>
    </w:p>
    <w:p w14:paraId="71B4DCA1" w14:textId="77777777" w:rsidR="005915D6" w:rsidRDefault="00871233" w:rsidP="00A12B9F">
      <w:pPr>
        <w:spacing w:after="0" w:line="240" w:lineRule="auto"/>
        <w:ind w:firstLine="720"/>
        <w:jc w:val="both"/>
        <w:rPr>
          <w:rFonts w:ascii="Times New Roman" w:hAnsi="Times New Roman" w:cs="Times New Roman"/>
          <w:sz w:val="24"/>
          <w:szCs w:val="24"/>
        </w:rPr>
      </w:pPr>
      <w:r w:rsidRPr="000C7C12">
        <w:rPr>
          <w:rFonts w:ascii="Times New Roman" w:eastAsia="Times New Roman" w:hAnsi="Times New Roman" w:cs="Times New Roman"/>
          <w:b/>
          <w:sz w:val="24"/>
          <w:szCs w:val="24"/>
        </w:rPr>
        <w:t>teigiamos</w:t>
      </w:r>
      <w:r w:rsidRPr="000C7C12">
        <w:rPr>
          <w:rFonts w:ascii="Times New Roman" w:eastAsia="Times New Roman" w:hAnsi="Times New Roman" w:cs="Times New Roman"/>
          <w:sz w:val="24"/>
          <w:szCs w:val="24"/>
        </w:rPr>
        <w:t xml:space="preserve"> – </w:t>
      </w:r>
      <w:r w:rsidRPr="000C7C12">
        <w:rPr>
          <w:rFonts w:ascii="Times New Roman" w:hAnsi="Times New Roman" w:cs="Times New Roman"/>
          <w:sz w:val="24"/>
          <w:szCs w:val="24"/>
        </w:rPr>
        <w:t>nustatysime Rokiškio rajono savivaldybės visuomenės sveikatos problemas ir visuomenės sveikatos stiprinimo prioritetus, taip pat remiantis objektyvia informacija planuosime ir įgyvendinsime vietines visuomenės sveikatos stiprinimo ir prevencijos programas</w:t>
      </w:r>
      <w:r w:rsidR="005915D6">
        <w:rPr>
          <w:rFonts w:ascii="Times New Roman" w:hAnsi="Times New Roman" w:cs="Times New Roman"/>
          <w:sz w:val="24"/>
          <w:szCs w:val="24"/>
        </w:rPr>
        <w:t>;</w:t>
      </w:r>
    </w:p>
    <w:p w14:paraId="643B9FE9" w14:textId="1A60BFEE" w:rsidR="00871233" w:rsidRPr="000C7C12" w:rsidRDefault="005915D6" w:rsidP="00A12B9F">
      <w:pPr>
        <w:spacing w:after="0" w:line="240" w:lineRule="auto"/>
        <w:ind w:firstLine="720"/>
        <w:jc w:val="both"/>
        <w:rPr>
          <w:rFonts w:ascii="Times New Roman" w:eastAsia="Times New Roman" w:hAnsi="Times New Roman" w:cs="Times New Roman"/>
          <w:sz w:val="24"/>
          <w:szCs w:val="24"/>
        </w:rPr>
      </w:pPr>
      <w:r w:rsidRPr="005915D6">
        <w:rPr>
          <w:rFonts w:ascii="Times New Roman" w:hAnsi="Times New Roman" w:cs="Times New Roman"/>
          <w:b/>
          <w:sz w:val="24"/>
          <w:szCs w:val="24"/>
        </w:rPr>
        <w:t>n</w:t>
      </w:r>
      <w:r w:rsidR="00871233" w:rsidRPr="005915D6">
        <w:rPr>
          <w:rFonts w:ascii="Times New Roman" w:eastAsia="Times New Roman" w:hAnsi="Times New Roman" w:cs="Times New Roman"/>
          <w:b/>
          <w:sz w:val="24"/>
          <w:szCs w:val="24"/>
        </w:rPr>
        <w:t>eigiamos</w:t>
      </w:r>
      <w:r w:rsidR="00871233" w:rsidRPr="000C7C12">
        <w:rPr>
          <w:rFonts w:ascii="Times New Roman" w:eastAsia="Times New Roman" w:hAnsi="Times New Roman" w:cs="Times New Roman"/>
          <w:sz w:val="24"/>
          <w:szCs w:val="24"/>
        </w:rPr>
        <w:t xml:space="preserve"> – nėra.</w:t>
      </w:r>
    </w:p>
    <w:p w14:paraId="5E72A8AD" w14:textId="6F222FC9" w:rsidR="00871233" w:rsidRPr="000C7C12" w:rsidRDefault="00871233" w:rsidP="00A12B9F">
      <w:pPr>
        <w:spacing w:after="0" w:line="240" w:lineRule="auto"/>
        <w:ind w:firstLine="720"/>
        <w:jc w:val="both"/>
        <w:rPr>
          <w:rFonts w:ascii="Times New Roman" w:eastAsia="Times New Roman" w:hAnsi="Times New Roman" w:cs="Times New Roman"/>
          <w:sz w:val="24"/>
          <w:szCs w:val="24"/>
        </w:rPr>
      </w:pPr>
      <w:r w:rsidRPr="000C7C12">
        <w:rPr>
          <w:rFonts w:ascii="Times New Roman" w:eastAsia="Times New Roman" w:hAnsi="Times New Roman" w:cs="Times New Roman"/>
          <w:b/>
          <w:sz w:val="24"/>
          <w:szCs w:val="24"/>
        </w:rPr>
        <w:t xml:space="preserve">Kokia sprendimo nauda Rokiškio rajono gyventojams: </w:t>
      </w:r>
      <w:r w:rsidRPr="000C7C12">
        <w:rPr>
          <w:rFonts w:ascii="Times New Roman" w:eastAsia="Times New Roman" w:hAnsi="Times New Roman" w:cs="Times New Roman"/>
          <w:sz w:val="24"/>
          <w:szCs w:val="24"/>
        </w:rPr>
        <w:t xml:space="preserve">Bus efektyviau įgyvendinama Rokiškio rajono savivaldybėje valstybės ir savivaldybės </w:t>
      </w:r>
      <w:r w:rsidR="00402CCF" w:rsidRPr="000C7C12">
        <w:rPr>
          <w:rFonts w:ascii="Times New Roman" w:eastAsia="Times New Roman" w:hAnsi="Times New Roman" w:cs="Times New Roman"/>
          <w:sz w:val="24"/>
          <w:szCs w:val="24"/>
        </w:rPr>
        <w:t xml:space="preserve">sveikatos politika, </w:t>
      </w:r>
    </w:p>
    <w:p w14:paraId="6FBDD86D" w14:textId="77777777" w:rsidR="00871233" w:rsidRPr="000C7C12" w:rsidRDefault="00871233" w:rsidP="00A12B9F">
      <w:pPr>
        <w:autoSpaceDE w:val="0"/>
        <w:autoSpaceDN w:val="0"/>
        <w:adjustRightInd w:val="0"/>
        <w:spacing w:after="0" w:line="240" w:lineRule="auto"/>
        <w:ind w:firstLine="720"/>
        <w:jc w:val="both"/>
        <w:rPr>
          <w:rFonts w:ascii="Times New Roman" w:hAnsi="Times New Roman" w:cs="Times New Roman"/>
          <w:sz w:val="24"/>
          <w:szCs w:val="24"/>
        </w:rPr>
      </w:pPr>
      <w:r w:rsidRPr="000C7C12">
        <w:rPr>
          <w:rFonts w:ascii="Times New Roman" w:eastAsia="Times New Roman" w:hAnsi="Times New Roman" w:cs="Times New Roman"/>
          <w:b/>
          <w:sz w:val="24"/>
          <w:szCs w:val="24"/>
        </w:rPr>
        <w:t>Finansavimo šaltiniai ir lėšų poreikis:</w:t>
      </w:r>
      <w:r w:rsidRPr="000C7C12">
        <w:rPr>
          <w:rFonts w:ascii="Times New Roman" w:eastAsia="Times New Roman" w:hAnsi="Times New Roman" w:cs="Times New Roman"/>
          <w:sz w:val="24"/>
          <w:szCs w:val="24"/>
        </w:rPr>
        <w:t xml:space="preserve"> </w:t>
      </w:r>
      <w:r w:rsidRPr="000C7C12">
        <w:rPr>
          <w:rFonts w:ascii="Times New Roman" w:hAnsi="Times New Roman" w:cs="Times New Roman"/>
          <w:sz w:val="24"/>
          <w:szCs w:val="24"/>
        </w:rPr>
        <w:t>Sprendimo įgyvendinimui skiriama valstybės biudžeto specialioji tikslinė dotacija.</w:t>
      </w:r>
    </w:p>
    <w:p w14:paraId="6124B6CC" w14:textId="77777777" w:rsidR="00871233" w:rsidRPr="000C7C12" w:rsidRDefault="00871233" w:rsidP="00A12B9F">
      <w:pPr>
        <w:spacing w:after="0" w:line="240" w:lineRule="auto"/>
        <w:ind w:firstLine="720"/>
        <w:jc w:val="both"/>
        <w:rPr>
          <w:rFonts w:ascii="Times New Roman" w:eastAsia="Times New Roman" w:hAnsi="Times New Roman" w:cs="Times New Roman"/>
          <w:sz w:val="24"/>
          <w:szCs w:val="24"/>
        </w:rPr>
      </w:pPr>
      <w:r w:rsidRPr="000C7C12">
        <w:rPr>
          <w:rFonts w:ascii="Times New Roman" w:eastAsia="Times New Roman" w:hAnsi="Times New Roman" w:cs="Times New Roman"/>
          <w:b/>
          <w:sz w:val="24"/>
          <w:szCs w:val="24"/>
        </w:rPr>
        <w:t>Suderinamumas su Lietuvos Respublikos galiojančiais teisės norminiais aktais.</w:t>
      </w:r>
    </w:p>
    <w:p w14:paraId="58858AD9" w14:textId="77777777" w:rsidR="00871233" w:rsidRPr="000C7C12" w:rsidRDefault="00871233" w:rsidP="00A12B9F">
      <w:pPr>
        <w:spacing w:after="0" w:line="240" w:lineRule="auto"/>
        <w:ind w:firstLine="720"/>
        <w:jc w:val="both"/>
        <w:rPr>
          <w:rFonts w:ascii="Times New Roman" w:eastAsia="Times New Roman" w:hAnsi="Times New Roman" w:cs="Times New Roman"/>
          <w:sz w:val="24"/>
          <w:szCs w:val="24"/>
        </w:rPr>
      </w:pPr>
      <w:r w:rsidRPr="000C7C12">
        <w:rPr>
          <w:rFonts w:ascii="Times New Roman" w:eastAsia="Times New Roman" w:hAnsi="Times New Roman" w:cs="Times New Roman"/>
          <w:sz w:val="24"/>
          <w:szCs w:val="24"/>
        </w:rPr>
        <w:t>Projektas neprieštarauja galiojantiems teisės aktams.</w:t>
      </w:r>
    </w:p>
    <w:p w14:paraId="44203A5B" w14:textId="5CC7B458" w:rsidR="00871233" w:rsidRPr="000C7C12" w:rsidRDefault="00871233" w:rsidP="00A12B9F">
      <w:pPr>
        <w:spacing w:after="100" w:afterAutospacing="1" w:line="240" w:lineRule="auto"/>
        <w:ind w:firstLine="720"/>
        <w:jc w:val="both"/>
        <w:rPr>
          <w:rFonts w:ascii="Times New Roman" w:eastAsia="Times New Roman" w:hAnsi="Times New Roman" w:cs="Times New Roman"/>
          <w:sz w:val="24"/>
          <w:szCs w:val="24"/>
        </w:rPr>
      </w:pPr>
      <w:r w:rsidRPr="000C7C12">
        <w:rPr>
          <w:rFonts w:ascii="Times New Roman" w:eastAsia="Times New Roman" w:hAnsi="Times New Roman" w:cs="Times New Roman"/>
          <w:b/>
          <w:sz w:val="24"/>
          <w:szCs w:val="24"/>
        </w:rPr>
        <w:t xml:space="preserve">Antikorupcinis vertinimas. </w:t>
      </w:r>
      <w:r w:rsidRPr="000C7C12">
        <w:rPr>
          <w:rFonts w:ascii="Times New Roman" w:eastAsia="Times New Roman" w:hAnsi="Times New Roman" w:cs="Times New Roman"/>
          <w:sz w:val="24"/>
          <w:szCs w:val="24"/>
        </w:rPr>
        <w:t xml:space="preserve">Teisės akte nenumatoma reguliuoti visuomeninių santykių, susijusių su LR korupcijos prevencijos įstatymo 8 str. 1 d. numatytais veiksniais, todėl teisės aktas nevertintinas antikorupciniu požiūriu. </w:t>
      </w:r>
    </w:p>
    <w:p w14:paraId="4A48375D" w14:textId="77777777" w:rsidR="00E3338A" w:rsidRDefault="00E3338A" w:rsidP="00A12B9F">
      <w:pPr>
        <w:spacing w:after="100" w:afterAutospacing="1" w:line="240" w:lineRule="auto"/>
        <w:rPr>
          <w:rFonts w:ascii="Times New Roman" w:eastAsia="Times New Roman" w:hAnsi="Times New Roman" w:cs="Times New Roman"/>
          <w:bCs/>
          <w:sz w:val="24"/>
          <w:szCs w:val="24"/>
          <w:lang w:eastAsia="ar-SA"/>
        </w:rPr>
      </w:pPr>
    </w:p>
    <w:p w14:paraId="43CC3B78" w14:textId="745E8BED" w:rsidR="004D22DA" w:rsidRPr="000C7C12" w:rsidRDefault="00871233" w:rsidP="00A12B9F">
      <w:pPr>
        <w:spacing w:after="100" w:afterAutospacing="1" w:line="240" w:lineRule="auto"/>
        <w:rPr>
          <w:rFonts w:ascii="Times New Roman" w:hAnsi="Times New Roman" w:cs="Times New Roman"/>
          <w:sz w:val="24"/>
          <w:szCs w:val="24"/>
        </w:rPr>
      </w:pPr>
      <w:r w:rsidRPr="000C7C12">
        <w:rPr>
          <w:rFonts w:ascii="Times New Roman" w:eastAsia="Times New Roman" w:hAnsi="Times New Roman" w:cs="Times New Roman"/>
          <w:bCs/>
          <w:sz w:val="24"/>
          <w:szCs w:val="24"/>
          <w:lang w:eastAsia="ar-SA"/>
        </w:rPr>
        <w:t>Rokiškio rajono savivaldybės visuomenės sveikatos biuro direktorė</w:t>
      </w:r>
      <w:r w:rsidRPr="000C7C12">
        <w:rPr>
          <w:rFonts w:ascii="Times New Roman" w:eastAsia="Times New Roman" w:hAnsi="Times New Roman" w:cs="Times New Roman"/>
          <w:bCs/>
          <w:sz w:val="24"/>
          <w:szCs w:val="24"/>
          <w:lang w:eastAsia="ar-SA"/>
        </w:rPr>
        <w:tab/>
      </w:r>
      <w:r w:rsidRPr="000C7C12">
        <w:rPr>
          <w:rFonts w:ascii="Times New Roman" w:eastAsia="Times New Roman" w:hAnsi="Times New Roman" w:cs="Times New Roman"/>
          <w:bCs/>
          <w:sz w:val="24"/>
          <w:szCs w:val="24"/>
          <w:lang w:eastAsia="ar-SA"/>
        </w:rPr>
        <w:tab/>
        <w:t>Agnė Šapokaitė</w:t>
      </w:r>
    </w:p>
    <w:p w14:paraId="58B991B7" w14:textId="77777777" w:rsidR="00A12B9F" w:rsidRDefault="00A12B9F" w:rsidP="00871233">
      <w:pPr>
        <w:pStyle w:val="Default"/>
        <w:ind w:left="3888" w:firstLine="1296"/>
        <w:rPr>
          <w:color w:val="auto"/>
        </w:rPr>
      </w:pPr>
    </w:p>
    <w:p w14:paraId="43FBAA1C" w14:textId="77777777" w:rsidR="00871233" w:rsidRPr="000C7C12" w:rsidRDefault="00871233" w:rsidP="00871233">
      <w:pPr>
        <w:pStyle w:val="Default"/>
        <w:ind w:left="3888" w:firstLine="1296"/>
      </w:pPr>
      <w:r w:rsidRPr="000C7C12">
        <w:rPr>
          <w:color w:val="auto"/>
        </w:rPr>
        <w:lastRenderedPageBreak/>
        <w:t>PATVIRTINTA</w:t>
      </w:r>
    </w:p>
    <w:p w14:paraId="28B9BD01" w14:textId="77777777" w:rsidR="00871233" w:rsidRPr="000C7C12" w:rsidRDefault="00871233" w:rsidP="00871233">
      <w:pPr>
        <w:pStyle w:val="Default"/>
        <w:ind w:left="3888" w:firstLine="1296"/>
        <w:rPr>
          <w:color w:val="auto"/>
        </w:rPr>
      </w:pPr>
      <w:r w:rsidRPr="000C7C12">
        <w:rPr>
          <w:color w:val="auto"/>
        </w:rPr>
        <w:t>Rokiškio rajono savivaldybės tarybos</w:t>
      </w:r>
    </w:p>
    <w:p w14:paraId="7894981E" w14:textId="77777777" w:rsidR="00871233" w:rsidRPr="000C7C12" w:rsidRDefault="00871233" w:rsidP="00871233">
      <w:pPr>
        <w:pStyle w:val="Default"/>
        <w:rPr>
          <w:color w:val="auto"/>
        </w:rPr>
      </w:pPr>
      <w:r w:rsidRPr="000C7C12">
        <w:rPr>
          <w:color w:val="auto"/>
        </w:rPr>
        <w:t xml:space="preserve">                                                                                    </w:t>
      </w:r>
      <w:r w:rsidRPr="000C7C12">
        <w:rPr>
          <w:color w:val="auto"/>
        </w:rPr>
        <w:tab/>
        <w:t>2020 m. balandžio 24 d. sprendimu Nr. TS-</w:t>
      </w:r>
    </w:p>
    <w:p w14:paraId="779C9F0C" w14:textId="77777777" w:rsidR="00871233" w:rsidRPr="000C7C12" w:rsidRDefault="00871233" w:rsidP="00871233">
      <w:pPr>
        <w:pStyle w:val="Default"/>
        <w:rPr>
          <w:color w:val="auto"/>
        </w:rPr>
      </w:pPr>
    </w:p>
    <w:p w14:paraId="68B0D097" w14:textId="77777777" w:rsidR="00F71E2B" w:rsidRPr="000C7C12" w:rsidRDefault="00871233" w:rsidP="00F71E2B">
      <w:pPr>
        <w:pStyle w:val="Style3"/>
        <w:widowControl/>
        <w:spacing w:line="240" w:lineRule="auto"/>
        <w:rPr>
          <w:rStyle w:val="FontStyle28"/>
          <w:rFonts w:eastAsia="Calibri"/>
          <w:lang w:val="lt-LT"/>
        </w:rPr>
      </w:pPr>
      <w:r w:rsidRPr="000C7C12">
        <w:rPr>
          <w:rStyle w:val="FontStyle28"/>
          <w:rFonts w:eastAsia="Calibri"/>
          <w:lang w:val="lt-LT"/>
        </w:rPr>
        <w:t xml:space="preserve">ROKIŠKIO RAJONO SAVIVALDYBĖS 2018 M. VISUOMENĖS SVEIKATOS STEBĖSENOS ATASKAITA </w:t>
      </w:r>
      <w:bookmarkStart w:id="1" w:name="_Toc5558292"/>
      <w:bookmarkStart w:id="2" w:name="_Toc36508321"/>
    </w:p>
    <w:p w14:paraId="1378584A" w14:textId="77777777" w:rsidR="00F71E2B" w:rsidRPr="000C7C12" w:rsidRDefault="00F71E2B" w:rsidP="00F71E2B">
      <w:pPr>
        <w:pStyle w:val="Style3"/>
        <w:widowControl/>
        <w:spacing w:line="240" w:lineRule="auto"/>
        <w:rPr>
          <w:b/>
          <w:bCs/>
          <w:lang w:val="lt-LT"/>
        </w:rPr>
      </w:pPr>
    </w:p>
    <w:p w14:paraId="092BA13B" w14:textId="1D2AF150" w:rsidR="00834259" w:rsidRPr="000C7C12" w:rsidRDefault="00F71E2B" w:rsidP="00F71E2B">
      <w:pPr>
        <w:pStyle w:val="Style3"/>
        <w:widowControl/>
        <w:spacing w:line="240" w:lineRule="auto"/>
        <w:rPr>
          <w:b/>
          <w:bCs/>
          <w:lang w:val="lt-LT"/>
        </w:rPr>
      </w:pPr>
      <w:r w:rsidRPr="000C7C12">
        <w:rPr>
          <w:b/>
          <w:bCs/>
          <w:lang w:val="lt-LT"/>
        </w:rPr>
        <w:t>ĮV</w:t>
      </w:r>
      <w:r w:rsidR="00834259" w:rsidRPr="000C7C12">
        <w:rPr>
          <w:b/>
          <w:bCs/>
          <w:lang w:val="lt-LT"/>
        </w:rPr>
        <w:t>ADAS</w:t>
      </w:r>
      <w:bookmarkEnd w:id="1"/>
      <w:bookmarkEnd w:id="2"/>
    </w:p>
    <w:p w14:paraId="6A2AFBE1" w14:textId="77777777" w:rsidR="00402CCF" w:rsidRPr="000C7C12" w:rsidRDefault="00402CCF" w:rsidP="00F71E2B">
      <w:pPr>
        <w:pStyle w:val="Style3"/>
        <w:widowControl/>
        <w:spacing w:line="240" w:lineRule="auto"/>
        <w:rPr>
          <w:b/>
          <w:bCs/>
          <w:lang w:val="lt-LT"/>
        </w:rPr>
      </w:pPr>
    </w:p>
    <w:p w14:paraId="69D50F53" w14:textId="4B898EFF" w:rsidR="00834259" w:rsidRPr="000C7C12" w:rsidRDefault="00834259" w:rsidP="00582A59">
      <w:pPr>
        <w:tabs>
          <w:tab w:val="left" w:pos="9356"/>
        </w:tabs>
        <w:spacing w:after="0" w:line="360" w:lineRule="auto"/>
        <w:ind w:right="-1" w:firstLine="851"/>
        <w:jc w:val="both"/>
        <w:rPr>
          <w:rFonts w:ascii="Times New Roman" w:hAnsi="Times New Roman" w:cs="Times New Roman"/>
          <w:sz w:val="24"/>
        </w:rPr>
      </w:pPr>
      <w:r w:rsidRPr="000C7C12">
        <w:rPr>
          <w:rFonts w:ascii="Times New Roman" w:hAnsi="Times New Roman" w:cs="Times New Roman"/>
          <w:sz w:val="24"/>
        </w:rPr>
        <w:t>Lietuvos sveikatos 2014-2025 m. strategija, patvirtinta Lietuvos Respublikos Seimo 2014</w:t>
      </w:r>
      <w:r w:rsidR="00AB25F7" w:rsidRPr="000C7C12">
        <w:rPr>
          <w:rFonts w:ascii="Times New Roman" w:hAnsi="Times New Roman" w:cs="Times New Roman"/>
          <w:sz w:val="24"/>
        </w:rPr>
        <w:t xml:space="preserve"> m. birželio </w:t>
      </w:r>
      <w:r w:rsidRPr="000C7C12">
        <w:rPr>
          <w:rFonts w:ascii="Times New Roman" w:hAnsi="Times New Roman" w:cs="Times New Roman"/>
          <w:sz w:val="24"/>
        </w:rPr>
        <w:t>26</w:t>
      </w:r>
      <w:r w:rsidR="00AB25F7" w:rsidRPr="000C7C12">
        <w:rPr>
          <w:rFonts w:ascii="Times New Roman" w:hAnsi="Times New Roman" w:cs="Times New Roman"/>
          <w:sz w:val="24"/>
        </w:rPr>
        <w:t xml:space="preserve"> d.</w:t>
      </w:r>
      <w:r w:rsidRPr="000C7C12">
        <w:rPr>
          <w:rFonts w:ascii="Times New Roman" w:hAnsi="Times New Roman" w:cs="Times New Roman"/>
          <w:sz w:val="24"/>
        </w:rPr>
        <w:t xml:space="preserve"> spendimu Nr. XII-964, nustato šalies sveikatinimo veiklos tikslus ir uždavinius, siekiamus sveikatos lygio rodiklius, kurie būtini siekiant įgyvendinti Lietuvos pažangos strategiją „Lietuva 2030“. Sveikatos strateginis tikslas – pasiekti kad 2025 m. šalies gyventojai būtų sveikesni, kad pailgėtų jų gyvenimo trukmė, pagerėtų sveikata bei sumažėtų sveikatos netolygumai.</w:t>
      </w:r>
    </w:p>
    <w:p w14:paraId="2DB9DA84" w14:textId="7B52BD6B" w:rsidR="00834259" w:rsidRPr="000C7C12" w:rsidRDefault="00834259" w:rsidP="00582A59">
      <w:pPr>
        <w:spacing w:after="0" w:line="360" w:lineRule="auto"/>
        <w:ind w:right="227" w:firstLine="851"/>
        <w:jc w:val="both"/>
        <w:rPr>
          <w:rFonts w:ascii="Times New Roman" w:hAnsi="Times New Roman" w:cs="Times New Roman"/>
          <w:sz w:val="24"/>
        </w:rPr>
      </w:pPr>
      <w:r w:rsidRPr="000C7C12">
        <w:rPr>
          <w:rFonts w:ascii="Times New Roman" w:hAnsi="Times New Roman" w:cs="Times New Roman"/>
          <w:sz w:val="24"/>
        </w:rPr>
        <w:t xml:space="preserve">Lietuvos sveikatos programoje </w:t>
      </w:r>
      <w:r w:rsidR="00CE18C3">
        <w:rPr>
          <w:rFonts w:ascii="Times New Roman" w:hAnsi="Times New Roman" w:cs="Times New Roman"/>
          <w:sz w:val="24"/>
        </w:rPr>
        <w:t xml:space="preserve">(toliau – LSP) </w:t>
      </w:r>
      <w:r w:rsidRPr="000C7C12">
        <w:rPr>
          <w:rFonts w:ascii="Times New Roman" w:hAnsi="Times New Roman" w:cs="Times New Roman"/>
          <w:sz w:val="24"/>
        </w:rPr>
        <w:t>yra nustatyti šie 4 tikslai:</w:t>
      </w:r>
    </w:p>
    <w:p w14:paraId="4E00BAFE" w14:textId="77777777" w:rsidR="00834259" w:rsidRPr="000C7C12" w:rsidRDefault="00834259" w:rsidP="00582A59">
      <w:pPr>
        <w:numPr>
          <w:ilvl w:val="0"/>
          <w:numId w:val="1"/>
        </w:numPr>
        <w:spacing w:after="0" w:line="360" w:lineRule="auto"/>
        <w:ind w:right="227"/>
        <w:contextualSpacing/>
        <w:jc w:val="both"/>
        <w:rPr>
          <w:rFonts w:ascii="Times New Roman" w:hAnsi="Times New Roman" w:cs="Times New Roman"/>
          <w:b/>
          <w:sz w:val="24"/>
        </w:rPr>
      </w:pPr>
      <w:r w:rsidRPr="000C7C12">
        <w:rPr>
          <w:rFonts w:ascii="Times New Roman" w:hAnsi="Times New Roman" w:cs="Times New Roman"/>
          <w:sz w:val="24"/>
        </w:rPr>
        <w:t>Sukurti socialinę aplinką, mažinti sveikatos netolygumus ir socialinę atskirtį;</w:t>
      </w:r>
    </w:p>
    <w:p w14:paraId="0D126F3A" w14:textId="77777777" w:rsidR="00834259" w:rsidRPr="000C7C12" w:rsidRDefault="00834259" w:rsidP="00582A59">
      <w:pPr>
        <w:numPr>
          <w:ilvl w:val="0"/>
          <w:numId w:val="1"/>
        </w:numPr>
        <w:spacing w:after="0" w:line="360" w:lineRule="auto"/>
        <w:ind w:right="-1"/>
        <w:contextualSpacing/>
        <w:jc w:val="both"/>
        <w:rPr>
          <w:rFonts w:ascii="Times New Roman" w:hAnsi="Times New Roman" w:cs="Times New Roman"/>
          <w:b/>
          <w:sz w:val="24"/>
        </w:rPr>
      </w:pPr>
      <w:r w:rsidRPr="000C7C12">
        <w:rPr>
          <w:rFonts w:ascii="Times New Roman" w:hAnsi="Times New Roman" w:cs="Times New Roman"/>
          <w:sz w:val="24"/>
        </w:rPr>
        <w:t>Sukurti sveikatai palankią fizinę darbo ir gyvenimo aplinką;</w:t>
      </w:r>
    </w:p>
    <w:p w14:paraId="1741CC74" w14:textId="77777777" w:rsidR="00834259" w:rsidRPr="000C7C12" w:rsidRDefault="00834259" w:rsidP="00582A59">
      <w:pPr>
        <w:numPr>
          <w:ilvl w:val="0"/>
          <w:numId w:val="1"/>
        </w:numPr>
        <w:spacing w:after="0" w:line="360" w:lineRule="auto"/>
        <w:ind w:right="227"/>
        <w:contextualSpacing/>
        <w:jc w:val="both"/>
        <w:rPr>
          <w:rFonts w:ascii="Times New Roman" w:hAnsi="Times New Roman" w:cs="Times New Roman"/>
          <w:b/>
          <w:sz w:val="24"/>
        </w:rPr>
      </w:pPr>
      <w:r w:rsidRPr="000C7C12">
        <w:rPr>
          <w:rFonts w:ascii="Times New Roman" w:hAnsi="Times New Roman" w:cs="Times New Roman"/>
          <w:sz w:val="24"/>
        </w:rPr>
        <w:t>Formuoti sveiką gyvenseną ir jos kultūrą;</w:t>
      </w:r>
    </w:p>
    <w:p w14:paraId="524D4373" w14:textId="77777777" w:rsidR="00834259" w:rsidRPr="000C7C12" w:rsidRDefault="00834259" w:rsidP="00582A59">
      <w:pPr>
        <w:numPr>
          <w:ilvl w:val="0"/>
          <w:numId w:val="1"/>
        </w:numPr>
        <w:tabs>
          <w:tab w:val="left" w:pos="9356"/>
        </w:tabs>
        <w:spacing w:after="0" w:line="360" w:lineRule="auto"/>
        <w:ind w:right="-1"/>
        <w:contextualSpacing/>
        <w:jc w:val="both"/>
        <w:rPr>
          <w:rFonts w:ascii="Times New Roman" w:hAnsi="Times New Roman" w:cs="Times New Roman"/>
          <w:b/>
          <w:sz w:val="24"/>
        </w:rPr>
      </w:pPr>
      <w:r w:rsidRPr="000C7C12">
        <w:rPr>
          <w:rFonts w:ascii="Times New Roman" w:hAnsi="Times New Roman" w:cs="Times New Roman"/>
          <w:sz w:val="24"/>
        </w:rPr>
        <w:t>Užtikrinti kokybišką ir efektyvią sveikatos priežiūrą, orientuotą į gyventojų poreikius.</w:t>
      </w:r>
    </w:p>
    <w:p w14:paraId="79216D4A" w14:textId="77777777" w:rsidR="00834259" w:rsidRPr="000C7C12" w:rsidRDefault="00834259" w:rsidP="00582A59">
      <w:pPr>
        <w:spacing w:after="0" w:line="360" w:lineRule="auto"/>
        <w:ind w:right="-1" w:firstLine="851"/>
        <w:jc w:val="both"/>
        <w:rPr>
          <w:rFonts w:ascii="Times New Roman" w:hAnsi="Times New Roman" w:cs="Times New Roman"/>
          <w:sz w:val="24"/>
        </w:rPr>
      </w:pPr>
      <w:r w:rsidRPr="000C7C12">
        <w:rPr>
          <w:rFonts w:ascii="Times New Roman" w:hAnsi="Times New Roman" w:cs="Times New Roman"/>
          <w:sz w:val="24"/>
        </w:rPr>
        <w:t>Visuomenės sveikatos stebėsenos savivaldybėje tikslas – nuolat rinkti, tvarkyti, analizuoti ir interpretuoti visuomenės sveikatą charakterizuojančius rodiklius, kad remiantis išsamia informacija apie savivaldybės sveikatos būklę, sveikatos rizikos veiksnius būtų galima planuoti ir įgyvendinti savivaldybės visuomenės sveikatos gerinimo priemones, skleisti visuomenės sveikatos stebėsenos duomenis bei tinkamai informuoti savivaldybės politikus, siekiant efektyvaus valstybinių bei savarankiškųjų visuomenės sveikatos priežiūros funkcijų įgyvendinimo savivaldybės teritorijoje.</w:t>
      </w:r>
    </w:p>
    <w:p w14:paraId="126A99E9" w14:textId="7C82CE3B" w:rsidR="00834259" w:rsidRPr="000C7C12" w:rsidRDefault="00834259" w:rsidP="00582A59">
      <w:pPr>
        <w:spacing w:after="0" w:line="360" w:lineRule="auto"/>
        <w:ind w:right="-1" w:firstLine="851"/>
        <w:jc w:val="both"/>
        <w:rPr>
          <w:rFonts w:ascii="Times New Roman" w:hAnsi="Times New Roman" w:cs="Times New Roman"/>
          <w:sz w:val="24"/>
        </w:rPr>
      </w:pPr>
      <w:r w:rsidRPr="000C7C12">
        <w:rPr>
          <w:rFonts w:ascii="Times New Roman" w:hAnsi="Times New Roman" w:cs="Times New Roman"/>
          <w:sz w:val="24"/>
        </w:rPr>
        <w:t xml:space="preserve">Ataskaitoje, remiantis Lietuvos Respublikos sveikatos apsaugos ministro 2013 m. rugpjūčio 11 d. įsakymu Nr. V-488 „Dėl bendrųjų savivaldybių visuomenės sveikatos stebėsenos nuostatų patvirtinimo“ pateikiami ir aprašomi Rokiškio rajono savivaldybės </w:t>
      </w:r>
      <w:r w:rsidR="005150C8" w:rsidRPr="000C7C12">
        <w:rPr>
          <w:rFonts w:ascii="Times New Roman" w:hAnsi="Times New Roman" w:cs="Times New Roman"/>
          <w:sz w:val="24"/>
        </w:rPr>
        <w:t>2018</w:t>
      </w:r>
      <w:r w:rsidRPr="000C7C12">
        <w:rPr>
          <w:rFonts w:ascii="Times New Roman" w:hAnsi="Times New Roman" w:cs="Times New Roman"/>
          <w:sz w:val="24"/>
        </w:rPr>
        <w:t xml:space="preserve"> m. visuomenės sveikatos būklę atspindintys duomenys. Pateikti rodikliai atspindi, kaip įgyvendinamos Lietuvos sveikatos programos tiksliai bei jų uždaviniai. LSP iškeltų tikslų ir uždavinių įgyvendinimo savivaldybėse stebėsenai</w:t>
      </w:r>
      <w:bookmarkStart w:id="3" w:name="_GoBack"/>
      <w:bookmarkEnd w:id="3"/>
      <w:r w:rsidRPr="000C7C12">
        <w:rPr>
          <w:rFonts w:ascii="Times New Roman" w:hAnsi="Times New Roman" w:cs="Times New Roman"/>
          <w:sz w:val="24"/>
        </w:rPr>
        <w:t xml:space="preserve"> parengtas baigtinis rodiklių sąrašas, kurį sudaro 51 unifikuotas rodiklis, geriausiai apibūdinantis LSP siekinius</w:t>
      </w:r>
      <w:r w:rsidRPr="000C7C12">
        <w:rPr>
          <w:rFonts w:ascii="Times New Roman" w:hAnsi="Times New Roman" w:cs="Times New Roman"/>
          <w:sz w:val="24"/>
          <w:szCs w:val="24"/>
        </w:rPr>
        <w:t xml:space="preserve">. </w:t>
      </w:r>
      <w:r w:rsidRPr="000C7C12">
        <w:rPr>
          <w:rFonts w:ascii="Times New Roman" w:hAnsi="Times New Roman" w:cs="Times New Roman"/>
          <w:bCs/>
          <w:noProof/>
          <w:sz w:val="24"/>
          <w:szCs w:val="24"/>
        </w:rPr>
        <w:t>Pagrindinio rodiklių sąrašo (toliau</w:t>
      </w:r>
      <w:r w:rsidRPr="000C7C12">
        <w:rPr>
          <w:rFonts w:ascii="Times New Roman" w:hAnsi="Times New Roman" w:cs="Times New Roman"/>
          <w:bCs/>
          <w:noProof/>
        </w:rPr>
        <w:t xml:space="preserve"> – </w:t>
      </w:r>
      <w:r w:rsidRPr="000C7C12">
        <w:rPr>
          <w:rFonts w:ascii="Times New Roman" w:hAnsi="Times New Roman" w:cs="Times New Roman"/>
          <w:sz w:val="24"/>
        </w:rPr>
        <w:t>PRS) iš numatytų rodiklių</w:t>
      </w:r>
      <w:r w:rsidR="00BB772B">
        <w:rPr>
          <w:rFonts w:ascii="Times New Roman" w:hAnsi="Times New Roman" w:cs="Times New Roman"/>
          <w:sz w:val="24"/>
        </w:rPr>
        <w:t>,</w:t>
      </w:r>
      <w:r w:rsidRPr="000C7C12">
        <w:rPr>
          <w:rFonts w:ascii="Times New Roman" w:hAnsi="Times New Roman" w:cs="Times New Roman"/>
          <w:sz w:val="24"/>
        </w:rPr>
        <w:t xml:space="preserve"> t. y. „Į atmosferą iš stacionarių taršos šaltinių išmestų teršalų kiekis, tenkantis 1 kvadratiniam kilometrui“ šiame, bei „Viešai tiekiamo geriamojo vandens ir nuotekų tvarkymo paslaugų prieinamumo vartotojams (proc.)“ rodikliai renkami ne visose savivaldybėse, todėl šviesoforo principu neinterpretuojami.</w:t>
      </w:r>
    </w:p>
    <w:p w14:paraId="1E9F3406" w14:textId="77777777" w:rsidR="00834259" w:rsidRPr="000C7C12" w:rsidRDefault="00834259" w:rsidP="00582A59">
      <w:pPr>
        <w:spacing w:after="0" w:line="360" w:lineRule="auto"/>
        <w:ind w:right="-1" w:firstLine="851"/>
        <w:jc w:val="both"/>
        <w:rPr>
          <w:rFonts w:ascii="Times New Roman" w:hAnsi="Times New Roman" w:cs="Times New Roman"/>
          <w:sz w:val="24"/>
        </w:rPr>
      </w:pPr>
      <w:r w:rsidRPr="000C7C12">
        <w:rPr>
          <w:rFonts w:ascii="Times New Roman" w:hAnsi="Times New Roman" w:cs="Times New Roman"/>
          <w:sz w:val="24"/>
        </w:rPr>
        <w:lastRenderedPageBreak/>
        <w:t>Ataskaita parengta naudojant oficialius statistikos šaltinius. Rengdami šią ataskaitą, vadovavomės Higienos instituto Sveikatos informacijos centro parengtu leidiniu „Visuomenės sveikatos būklė Lietuvos savivaldybėse 2018 m.“.</w:t>
      </w:r>
    </w:p>
    <w:p w14:paraId="0D5A35A4" w14:textId="77777777" w:rsidR="00FF3AC6" w:rsidRPr="00F107C0" w:rsidRDefault="00FF3AC6" w:rsidP="00E577D3">
      <w:pPr>
        <w:pStyle w:val="Antrat2"/>
        <w:jc w:val="center"/>
        <w:rPr>
          <w:rFonts w:ascii="Times New Roman" w:hAnsi="Times New Roman" w:cs="Times New Roman"/>
          <w:b/>
          <w:bCs/>
          <w:color w:val="auto"/>
          <w:sz w:val="24"/>
          <w:szCs w:val="24"/>
        </w:rPr>
      </w:pPr>
      <w:bookmarkStart w:id="4" w:name="_Toc5558293"/>
      <w:bookmarkStart w:id="5" w:name="_Toc36508322"/>
      <w:r w:rsidRPr="00F107C0">
        <w:rPr>
          <w:rFonts w:ascii="Times New Roman" w:hAnsi="Times New Roman" w:cs="Times New Roman"/>
          <w:b/>
          <w:bCs/>
          <w:color w:val="auto"/>
          <w:sz w:val="24"/>
          <w:szCs w:val="24"/>
        </w:rPr>
        <w:t>1. BENDROJI DALIS</w:t>
      </w:r>
      <w:bookmarkEnd w:id="4"/>
      <w:bookmarkEnd w:id="5"/>
    </w:p>
    <w:p w14:paraId="58C89C6F" w14:textId="60E51C5A" w:rsidR="00FF3AC6" w:rsidRPr="00F107C0" w:rsidRDefault="00FF3AC6" w:rsidP="00E577D3">
      <w:pPr>
        <w:pStyle w:val="Antrat3"/>
      </w:pPr>
      <w:bookmarkStart w:id="6" w:name="_Toc5558294"/>
      <w:bookmarkStart w:id="7" w:name="_Toc36508323"/>
      <w:r w:rsidRPr="00F107C0">
        <w:t>1.1 PAGRINDINIŲ STEBĖSENOS RO</w:t>
      </w:r>
      <w:r w:rsidR="00AB25F7" w:rsidRPr="00F107C0">
        <w:t xml:space="preserve">DIKLIŲ SAVIVALDYBĖJE ANALIZĖ IR </w:t>
      </w:r>
      <w:r w:rsidRPr="00F107C0">
        <w:t>INTERPRETAVIMAS („ŠVIESOFORAS“)</w:t>
      </w:r>
      <w:bookmarkEnd w:id="6"/>
      <w:bookmarkEnd w:id="7"/>
    </w:p>
    <w:p w14:paraId="23262F95" w14:textId="6085F7FC" w:rsidR="00570BF9" w:rsidRPr="000C7C12" w:rsidRDefault="00FF3AC6" w:rsidP="00F107C0">
      <w:pPr>
        <w:spacing w:after="0" w:line="360" w:lineRule="auto"/>
        <w:ind w:firstLine="851"/>
        <w:jc w:val="both"/>
        <w:rPr>
          <w:rFonts w:ascii="Times New Roman" w:hAnsi="Times New Roman" w:cs="Times New Roman"/>
          <w:sz w:val="24"/>
        </w:rPr>
      </w:pPr>
      <w:r w:rsidRPr="000C7C12">
        <w:rPr>
          <w:rFonts w:ascii="Times New Roman" w:hAnsi="Times New Roman" w:cs="Times New Roman"/>
          <w:sz w:val="24"/>
        </w:rPr>
        <w:t>PRS analizė ir interpretavimas („šviesoforo“ kūrimas) atliekamas lyginant praėjusių metų Rokiškio rajono savivaldybės rodiklius su Lietuvos vidurkiu. Vadovaujantis „šviesoforo“ principu visos 60 Lietuvos savivaldybių suskirstytos į grupes. Vertinant savivaldybių rezultatus, svarbu vertinti ir absoliučius skaičius bei atkreipti dėmesį į mažiausiai gyventojų (mažiau negu 20 000) turinčias savivaldybes. 2018 m. (kaip ir 2017</w:t>
      </w:r>
      <w:r w:rsidR="00AB25F7" w:rsidRPr="000C7C12">
        <w:rPr>
          <w:rFonts w:ascii="Times New Roman" w:hAnsi="Times New Roman" w:cs="Times New Roman"/>
          <w:sz w:val="24"/>
        </w:rPr>
        <w:t xml:space="preserve"> </w:t>
      </w:r>
      <w:r w:rsidRPr="000C7C12">
        <w:rPr>
          <w:rFonts w:ascii="Times New Roman" w:hAnsi="Times New Roman" w:cs="Times New Roman"/>
          <w:sz w:val="24"/>
        </w:rPr>
        <w:t xml:space="preserve">m. ) tokių savivaldybių buvo 18 (2016 m. 14) : Neringos, Birštono, Rietavo, Pagėgių, Kalvarijos, Kazlų Rūdos, Palangos, Širvintų r., Ignalinos r., Zarasų r., Skuodo., Kupiškio., Molėtų., Visagino, Lazdijų r., Druskininkų, Akmenės r. ir Pakruojo r. </w:t>
      </w:r>
      <w:r w:rsidR="00120E01" w:rsidRPr="000C7C12">
        <w:rPr>
          <w:rFonts w:ascii="Times New Roman" w:hAnsi="Times New Roman" w:cs="Times New Roman"/>
          <w:sz w:val="24"/>
        </w:rPr>
        <w:t xml:space="preserve">Kadangi jose rodikliai labai ,,jautrūs‘‘, kiekvienu atveju dėl mažo gyventojų skaičiaus, jų rodikliams skaičiuojamas 3 metų vidurkis. </w:t>
      </w:r>
    </w:p>
    <w:p w14:paraId="0AFC3821" w14:textId="77777777" w:rsidR="00120E01" w:rsidRPr="000C7C12" w:rsidRDefault="00120E01" w:rsidP="005150C8">
      <w:pPr>
        <w:spacing w:after="0" w:line="360" w:lineRule="auto"/>
        <w:ind w:right="-1" w:firstLine="851"/>
        <w:jc w:val="both"/>
        <w:rPr>
          <w:rFonts w:ascii="Times New Roman" w:hAnsi="Times New Roman" w:cs="Times New Roman"/>
          <w:bCs/>
          <w:noProof/>
          <w:sz w:val="24"/>
          <w:szCs w:val="24"/>
        </w:rPr>
      </w:pPr>
      <w:r w:rsidRPr="000C7C12">
        <w:rPr>
          <w:rFonts w:ascii="Times New Roman" w:hAnsi="Times New Roman" w:cs="Times New Roman"/>
          <w:bCs/>
          <w:noProof/>
          <w:sz w:val="24"/>
          <w:szCs w:val="24"/>
        </w:rPr>
        <w:t>Rodiklių reikšmės stulpinėse diagramose suskirstytos į grupes, pagal kurias savivaldybės yra vertinamos:</w:t>
      </w:r>
    </w:p>
    <w:p w14:paraId="09020B08" w14:textId="77777777" w:rsidR="00120E01" w:rsidRPr="000C7C12" w:rsidRDefault="00120E01" w:rsidP="005150C8">
      <w:pPr>
        <w:pStyle w:val="Default"/>
        <w:spacing w:line="360" w:lineRule="auto"/>
        <w:ind w:right="-1" w:firstLine="567"/>
        <w:jc w:val="both"/>
      </w:pPr>
      <w:r w:rsidRPr="000C7C12">
        <w:t xml:space="preserve">– 12 savivaldybės, kuriose stebimas rodiklis atspindi geriausią situaciją, priskiriamos savivaldybių su geriausiais rodikliais grupei ir žymimos </w:t>
      </w:r>
      <w:r w:rsidRPr="000C7C12">
        <w:rPr>
          <w:highlight w:val="green"/>
        </w:rPr>
        <w:t>žalia spalva</w:t>
      </w:r>
      <w:r w:rsidRPr="000C7C12">
        <w:t>;</w:t>
      </w:r>
    </w:p>
    <w:p w14:paraId="2E6DD87F" w14:textId="77777777" w:rsidR="00120E01" w:rsidRPr="000C7C12" w:rsidRDefault="00120E01" w:rsidP="005150C8">
      <w:pPr>
        <w:pStyle w:val="Default"/>
        <w:spacing w:line="360" w:lineRule="auto"/>
        <w:ind w:right="-1" w:firstLine="567"/>
        <w:jc w:val="both"/>
      </w:pPr>
      <w:r w:rsidRPr="000C7C12">
        <w:t xml:space="preserve">– 12 savivaldybės, kuriose stebimas rodiklis rodo prasčiausią situaciją, žymimos </w:t>
      </w:r>
      <w:r w:rsidRPr="000C7C12">
        <w:rPr>
          <w:highlight w:val="red"/>
        </w:rPr>
        <w:t>raudona spalva</w:t>
      </w:r>
      <w:r w:rsidRPr="000C7C12">
        <w:t xml:space="preserve">; </w:t>
      </w:r>
    </w:p>
    <w:p w14:paraId="47174884" w14:textId="77777777" w:rsidR="00120E01" w:rsidRPr="000C7C12" w:rsidRDefault="00120E01" w:rsidP="005150C8">
      <w:pPr>
        <w:pStyle w:val="Default"/>
        <w:spacing w:line="360" w:lineRule="auto"/>
        <w:ind w:right="227" w:firstLine="567"/>
        <w:jc w:val="both"/>
      </w:pPr>
      <w:r w:rsidRPr="000C7C12">
        <w:t xml:space="preserve">– likusių 36 savivaldybių rodiklių reikšmės žymimos </w:t>
      </w:r>
      <w:r w:rsidRPr="000C7C12">
        <w:rPr>
          <w:highlight w:val="yellow"/>
        </w:rPr>
        <w:t>geltona spalva</w:t>
      </w:r>
      <w:r w:rsidRPr="000C7C12">
        <w:t xml:space="preserve">. </w:t>
      </w:r>
    </w:p>
    <w:p w14:paraId="6345DBA0" w14:textId="77777777" w:rsidR="00120E01" w:rsidRPr="000C7C12" w:rsidRDefault="00120E01" w:rsidP="005150C8">
      <w:pPr>
        <w:pStyle w:val="Default"/>
        <w:spacing w:line="360" w:lineRule="auto"/>
        <w:ind w:right="-1" w:firstLine="851"/>
        <w:jc w:val="both"/>
      </w:pPr>
      <w:r w:rsidRPr="000C7C12">
        <w:t>Savivaldybes žymint spalvomis, vertinamas ne rodiklio dydis, bet reikšmė, kadangi mažas rodiklis ne visada atspindi gerą situaciją ir atvirkščiai, didelis rodiklis ne visada rodo blogą situaciją.</w:t>
      </w:r>
    </w:p>
    <w:p w14:paraId="58864E3D" w14:textId="77777777" w:rsidR="002F5DFF" w:rsidRPr="000C7C12" w:rsidRDefault="002F5DFF" w:rsidP="005150C8">
      <w:pPr>
        <w:pStyle w:val="Default"/>
        <w:spacing w:line="360" w:lineRule="auto"/>
        <w:ind w:right="-1" w:firstLine="851"/>
        <w:jc w:val="both"/>
      </w:pPr>
      <w:r w:rsidRPr="000C7C12">
        <w:t>Nuo 2018 m. sausio 1 d. įsigaliojo nauja Bendrųjų savivaldybių visuomenės sveikatos stebėsenos nuostatų redakcija, kurioje yra keletas pakeitimų rodiklių sąraše – pridėtas naujas rodiklis „Bandymų žudytis skaičius 100 000 gyventojų“, iš rodiklių sąrašo išimtas rodiklis „Savivaldybei pavaldžių stacionarines asmens sveikatos priežiūros paslaugas teikiančių asmens sveikatos priežiūros įstaigų pacientų pasitenkinimo lygis“ bei rodiklis „Vaikų, kuriems nustatytas dantų ėduonis, skaičius 10 000 gyventojų“ pakeistas į rodiklį „Vaikų, neturinčių ėduonies pažeistų, plombuotų ir išrautų dantų, dalis (proc.)“.</w:t>
      </w:r>
    </w:p>
    <w:p w14:paraId="4850425E" w14:textId="77777777" w:rsidR="00F107C0" w:rsidRDefault="002F5DFF" w:rsidP="00F107C0">
      <w:pPr>
        <w:pStyle w:val="Default"/>
        <w:spacing w:line="360" w:lineRule="auto"/>
        <w:ind w:firstLine="851"/>
        <w:jc w:val="both"/>
        <w:rPr>
          <w:bCs/>
          <w:noProof/>
        </w:rPr>
      </w:pPr>
      <w:r w:rsidRPr="000C7C12">
        <w:rPr>
          <w:bCs/>
          <w:noProof/>
        </w:rPr>
        <w:t xml:space="preserve">PRS analizės ir interpretavimo tikslas - įvertinti, kokia gyventojų sveikatos ir sveikatą lemiančių veiksnių situacija savivaldybėje, įvertinant Lietuvos sveikatos programos tikslų ir uždavinių įgyvendinimo kontekste ir kokių priemonių reikia imtis, norint sustiprinti savivaldybės gyventojų sveikatą, bei mažinti sveikatos netolygumus. </w:t>
      </w:r>
    </w:p>
    <w:p w14:paraId="10E6F441" w14:textId="68636616" w:rsidR="002F5DFF" w:rsidRPr="000C7C12" w:rsidRDefault="002F5DFF" w:rsidP="00F107C0">
      <w:pPr>
        <w:pStyle w:val="Default"/>
        <w:spacing w:line="360" w:lineRule="auto"/>
        <w:ind w:firstLine="851"/>
        <w:jc w:val="both"/>
        <w:rPr>
          <w:bCs/>
          <w:noProof/>
        </w:rPr>
      </w:pPr>
      <w:r w:rsidRPr="000C7C12">
        <w:rPr>
          <w:bCs/>
          <w:noProof/>
        </w:rPr>
        <w:lastRenderedPageBreak/>
        <w:t>Rokiškio rajono savivaldybės gyventojų sveikatos ir su sveikata susijusio stebėsenos ataskaitoje analizuojamų metų rodiklių duomenys pateikiami 1 lentelėje „Rokiškio rajono savivaldybės sveikatos ir su sveikata susijusių rodiklių profilis“.</w:t>
      </w:r>
    </w:p>
    <w:p w14:paraId="07350DAD" w14:textId="77777777" w:rsidR="002F5DFF" w:rsidRPr="000C7C12" w:rsidRDefault="002F5DFF" w:rsidP="005150C8">
      <w:pPr>
        <w:pStyle w:val="Default"/>
        <w:spacing w:line="360" w:lineRule="auto"/>
        <w:ind w:firstLine="851"/>
        <w:jc w:val="both"/>
      </w:pPr>
      <w:r w:rsidRPr="000C7C12">
        <w:t>Remiantis profilio rodikliais ir jų interpretavimo rezultatais („šviesoforas“ ir santykis), buvo išanalizuotos 3</w:t>
      </w:r>
      <w:r w:rsidRPr="000C7C12">
        <w:rPr>
          <w:color w:val="FF0000"/>
        </w:rPr>
        <w:t xml:space="preserve"> </w:t>
      </w:r>
      <w:r w:rsidRPr="000C7C12">
        <w:t>pagrindinio rodiklių sąrašo reikšmės, kurių rodiklis ar kryptis prasčiausia, palyginti su kitomis savivaldybės profilio reikšmėmis (raudonos spalvos pagrindinių rodiklių sąrašo reikšmės). Atsižvelgiant į tai sudarytas Rokiškio rajono savivaldybės probleminių visuomenės sveikatos sričių (temų) sąrašas. Šiose srityse atlikta atrinktų rodiklių detali analizė ir vertinimas. Parengtos rekomendacijos.</w:t>
      </w:r>
    </w:p>
    <w:p w14:paraId="195A51D5" w14:textId="77777777" w:rsidR="002F5DFF" w:rsidRPr="000C7C12" w:rsidRDefault="002F5DFF" w:rsidP="00582A59">
      <w:pPr>
        <w:pStyle w:val="Default"/>
        <w:spacing w:line="360" w:lineRule="auto"/>
        <w:ind w:right="-1" w:firstLine="851"/>
        <w:jc w:val="both"/>
      </w:pPr>
      <w:r w:rsidRPr="000C7C12">
        <w:t>Žymėjimai:</w:t>
      </w:r>
    </w:p>
    <w:tbl>
      <w:tblPr>
        <w:tblStyle w:val="Lentelstinklelis"/>
        <w:tblW w:w="9996" w:type="dxa"/>
        <w:tblLook w:val="04A0" w:firstRow="1" w:lastRow="0" w:firstColumn="1" w:lastColumn="0" w:noHBand="0" w:noVBand="1"/>
      </w:tblPr>
      <w:tblGrid>
        <w:gridCol w:w="1467"/>
        <w:gridCol w:w="1471"/>
        <w:gridCol w:w="1472"/>
        <w:gridCol w:w="2060"/>
        <w:gridCol w:w="1472"/>
        <w:gridCol w:w="2054"/>
      </w:tblGrid>
      <w:tr w:rsidR="002F5DFF" w:rsidRPr="000C7C12" w14:paraId="724A91E7" w14:textId="77777777" w:rsidTr="00F107C0">
        <w:trPr>
          <w:trHeight w:val="277"/>
        </w:trPr>
        <w:tc>
          <w:tcPr>
            <w:tcW w:w="1467" w:type="dxa"/>
            <w:shd w:val="clear" w:color="auto" w:fill="92D050"/>
            <w:vAlign w:val="center"/>
          </w:tcPr>
          <w:p w14:paraId="390223C2" w14:textId="77777777" w:rsidR="002F5DFF" w:rsidRPr="000C7C12" w:rsidRDefault="002F5DFF" w:rsidP="005150C8">
            <w:pPr>
              <w:pStyle w:val="Default"/>
              <w:spacing w:after="120" w:line="360" w:lineRule="auto"/>
              <w:ind w:right="-1"/>
              <w:jc w:val="center"/>
            </w:pPr>
          </w:p>
        </w:tc>
        <w:tc>
          <w:tcPr>
            <w:tcW w:w="1471" w:type="dxa"/>
            <w:vAlign w:val="center"/>
          </w:tcPr>
          <w:p w14:paraId="222298FA" w14:textId="77777777" w:rsidR="002F5DFF" w:rsidRPr="000C7C12" w:rsidRDefault="002F5DFF" w:rsidP="005150C8">
            <w:pPr>
              <w:pStyle w:val="Default"/>
              <w:spacing w:after="120" w:line="360" w:lineRule="auto"/>
              <w:ind w:right="-1"/>
              <w:jc w:val="center"/>
            </w:pPr>
            <w:r w:rsidRPr="000C7C12">
              <w:t>Žalia spalva</w:t>
            </w:r>
          </w:p>
        </w:tc>
        <w:tc>
          <w:tcPr>
            <w:tcW w:w="1472" w:type="dxa"/>
            <w:shd w:val="clear" w:color="auto" w:fill="FFFF00"/>
            <w:vAlign w:val="center"/>
          </w:tcPr>
          <w:p w14:paraId="24537DF2" w14:textId="77777777" w:rsidR="002F5DFF" w:rsidRPr="000C7C12" w:rsidRDefault="002F5DFF" w:rsidP="005150C8">
            <w:pPr>
              <w:pStyle w:val="Default"/>
              <w:spacing w:after="120" w:line="360" w:lineRule="auto"/>
              <w:ind w:right="-1"/>
              <w:jc w:val="center"/>
            </w:pPr>
          </w:p>
        </w:tc>
        <w:tc>
          <w:tcPr>
            <w:tcW w:w="2060" w:type="dxa"/>
            <w:vAlign w:val="center"/>
          </w:tcPr>
          <w:p w14:paraId="32137F90" w14:textId="77777777" w:rsidR="002F5DFF" w:rsidRPr="000C7C12" w:rsidRDefault="002F5DFF" w:rsidP="005150C8">
            <w:pPr>
              <w:pStyle w:val="Default"/>
              <w:spacing w:after="120" w:line="360" w:lineRule="auto"/>
              <w:ind w:right="-1"/>
              <w:jc w:val="center"/>
            </w:pPr>
            <w:r w:rsidRPr="000C7C12">
              <w:t>Geltona spalva</w:t>
            </w:r>
          </w:p>
        </w:tc>
        <w:tc>
          <w:tcPr>
            <w:tcW w:w="1472" w:type="dxa"/>
            <w:shd w:val="clear" w:color="auto" w:fill="FF0000"/>
            <w:vAlign w:val="center"/>
          </w:tcPr>
          <w:p w14:paraId="31117834" w14:textId="77777777" w:rsidR="002F5DFF" w:rsidRPr="000C7C12" w:rsidRDefault="002F5DFF" w:rsidP="005150C8">
            <w:pPr>
              <w:pStyle w:val="Default"/>
              <w:spacing w:after="120" w:line="360" w:lineRule="auto"/>
              <w:ind w:right="-1"/>
              <w:jc w:val="center"/>
            </w:pPr>
          </w:p>
        </w:tc>
        <w:tc>
          <w:tcPr>
            <w:tcW w:w="2054" w:type="dxa"/>
            <w:vAlign w:val="center"/>
          </w:tcPr>
          <w:p w14:paraId="063D21E9" w14:textId="77777777" w:rsidR="002F5DFF" w:rsidRPr="000C7C12" w:rsidRDefault="002F5DFF" w:rsidP="005150C8">
            <w:pPr>
              <w:pStyle w:val="Default"/>
              <w:spacing w:after="120" w:line="360" w:lineRule="auto"/>
              <w:ind w:right="-1"/>
              <w:jc w:val="center"/>
            </w:pPr>
            <w:r w:rsidRPr="000C7C12">
              <w:t>Raudona spalva</w:t>
            </w:r>
          </w:p>
        </w:tc>
      </w:tr>
    </w:tbl>
    <w:p w14:paraId="0BAE4EE3" w14:textId="77777777" w:rsidR="00F107C0" w:rsidRDefault="00F107C0" w:rsidP="00AB25F7">
      <w:pPr>
        <w:pStyle w:val="Default"/>
        <w:spacing w:after="120" w:line="360" w:lineRule="auto"/>
        <w:ind w:right="-1"/>
        <w:jc w:val="both"/>
      </w:pPr>
    </w:p>
    <w:p w14:paraId="0C88A004" w14:textId="77777777" w:rsidR="005150C8" w:rsidRPr="000C7C12" w:rsidRDefault="005150C8" w:rsidP="00582A59">
      <w:pPr>
        <w:spacing w:after="0" w:line="360" w:lineRule="auto"/>
        <w:ind w:firstLine="1296"/>
        <w:jc w:val="both"/>
        <w:rPr>
          <w:rFonts w:ascii="Times New Roman" w:hAnsi="Times New Roman" w:cs="Times New Roman"/>
          <w:b/>
          <w:sz w:val="24"/>
          <w:szCs w:val="24"/>
        </w:rPr>
      </w:pPr>
    </w:p>
    <w:p w14:paraId="7E6AAFDA" w14:textId="77777777" w:rsidR="005150C8" w:rsidRPr="000C7C12" w:rsidRDefault="005150C8" w:rsidP="00582A59">
      <w:pPr>
        <w:spacing w:after="0" w:line="360" w:lineRule="auto"/>
        <w:ind w:firstLine="1296"/>
        <w:jc w:val="both"/>
        <w:rPr>
          <w:rFonts w:ascii="Times New Roman" w:hAnsi="Times New Roman" w:cs="Times New Roman"/>
          <w:b/>
          <w:sz w:val="24"/>
          <w:szCs w:val="24"/>
        </w:rPr>
      </w:pPr>
    </w:p>
    <w:p w14:paraId="58B8190A" w14:textId="77777777" w:rsidR="005150C8" w:rsidRPr="000C7C12" w:rsidRDefault="005150C8" w:rsidP="00582A59">
      <w:pPr>
        <w:spacing w:after="0" w:line="360" w:lineRule="auto"/>
        <w:ind w:firstLine="1296"/>
        <w:jc w:val="both"/>
        <w:rPr>
          <w:rFonts w:ascii="Times New Roman" w:hAnsi="Times New Roman" w:cs="Times New Roman"/>
          <w:b/>
          <w:sz w:val="24"/>
          <w:szCs w:val="24"/>
        </w:rPr>
      </w:pPr>
    </w:p>
    <w:p w14:paraId="4EB659A6" w14:textId="77777777" w:rsidR="005150C8" w:rsidRPr="000C7C12" w:rsidRDefault="005150C8" w:rsidP="00582A59">
      <w:pPr>
        <w:spacing w:after="0" w:line="360" w:lineRule="auto"/>
        <w:ind w:firstLine="1296"/>
        <w:jc w:val="both"/>
        <w:rPr>
          <w:rFonts w:ascii="Times New Roman" w:hAnsi="Times New Roman" w:cs="Times New Roman"/>
          <w:b/>
          <w:sz w:val="24"/>
          <w:szCs w:val="24"/>
        </w:rPr>
      </w:pPr>
    </w:p>
    <w:p w14:paraId="660A2730" w14:textId="77777777" w:rsidR="005150C8" w:rsidRPr="000C7C12" w:rsidRDefault="005150C8" w:rsidP="00582A59">
      <w:pPr>
        <w:spacing w:after="0" w:line="360" w:lineRule="auto"/>
        <w:ind w:firstLine="1296"/>
        <w:jc w:val="both"/>
        <w:rPr>
          <w:rFonts w:ascii="Times New Roman" w:hAnsi="Times New Roman" w:cs="Times New Roman"/>
          <w:b/>
          <w:sz w:val="24"/>
          <w:szCs w:val="24"/>
        </w:rPr>
      </w:pPr>
    </w:p>
    <w:p w14:paraId="24150D51" w14:textId="77777777" w:rsidR="005150C8" w:rsidRPr="000C7C12" w:rsidRDefault="005150C8" w:rsidP="00582A59">
      <w:pPr>
        <w:spacing w:after="0" w:line="360" w:lineRule="auto"/>
        <w:ind w:firstLine="1296"/>
        <w:jc w:val="both"/>
        <w:rPr>
          <w:rFonts w:ascii="Times New Roman" w:hAnsi="Times New Roman" w:cs="Times New Roman"/>
          <w:b/>
          <w:sz w:val="24"/>
          <w:szCs w:val="24"/>
        </w:rPr>
      </w:pPr>
    </w:p>
    <w:p w14:paraId="36D12ECE" w14:textId="77777777" w:rsidR="005150C8" w:rsidRPr="000C7C12" w:rsidRDefault="005150C8" w:rsidP="00582A59">
      <w:pPr>
        <w:spacing w:after="0" w:line="360" w:lineRule="auto"/>
        <w:ind w:firstLine="1296"/>
        <w:jc w:val="both"/>
        <w:rPr>
          <w:rFonts w:ascii="Times New Roman" w:hAnsi="Times New Roman" w:cs="Times New Roman"/>
          <w:b/>
          <w:sz w:val="24"/>
          <w:szCs w:val="24"/>
        </w:rPr>
      </w:pPr>
    </w:p>
    <w:p w14:paraId="3FF97223" w14:textId="77777777" w:rsidR="005150C8" w:rsidRPr="000C7C12" w:rsidRDefault="005150C8" w:rsidP="00582A59">
      <w:pPr>
        <w:spacing w:after="0" w:line="360" w:lineRule="auto"/>
        <w:ind w:firstLine="1296"/>
        <w:jc w:val="both"/>
        <w:rPr>
          <w:rFonts w:ascii="Times New Roman" w:hAnsi="Times New Roman" w:cs="Times New Roman"/>
          <w:b/>
          <w:sz w:val="24"/>
          <w:szCs w:val="24"/>
        </w:rPr>
      </w:pPr>
    </w:p>
    <w:p w14:paraId="0FEACE8C" w14:textId="77777777" w:rsidR="005150C8" w:rsidRPr="000C7C12" w:rsidRDefault="005150C8" w:rsidP="00582A59">
      <w:pPr>
        <w:spacing w:after="0" w:line="360" w:lineRule="auto"/>
        <w:ind w:firstLine="1296"/>
        <w:jc w:val="both"/>
        <w:rPr>
          <w:rFonts w:ascii="Times New Roman" w:hAnsi="Times New Roman" w:cs="Times New Roman"/>
          <w:b/>
          <w:sz w:val="24"/>
          <w:szCs w:val="24"/>
        </w:rPr>
      </w:pPr>
    </w:p>
    <w:p w14:paraId="055E9D98" w14:textId="77777777" w:rsidR="005150C8" w:rsidRPr="000C7C12" w:rsidRDefault="005150C8" w:rsidP="00582A59">
      <w:pPr>
        <w:spacing w:after="0" w:line="360" w:lineRule="auto"/>
        <w:ind w:firstLine="1296"/>
        <w:jc w:val="both"/>
        <w:rPr>
          <w:rFonts w:ascii="Times New Roman" w:hAnsi="Times New Roman" w:cs="Times New Roman"/>
          <w:b/>
          <w:sz w:val="24"/>
          <w:szCs w:val="24"/>
        </w:rPr>
      </w:pPr>
    </w:p>
    <w:p w14:paraId="6F5BF534" w14:textId="77777777" w:rsidR="005150C8" w:rsidRPr="000C7C12" w:rsidRDefault="005150C8" w:rsidP="00582A59">
      <w:pPr>
        <w:spacing w:after="0" w:line="360" w:lineRule="auto"/>
        <w:ind w:firstLine="1296"/>
        <w:jc w:val="both"/>
        <w:rPr>
          <w:rFonts w:ascii="Times New Roman" w:hAnsi="Times New Roman" w:cs="Times New Roman"/>
          <w:b/>
          <w:sz w:val="24"/>
          <w:szCs w:val="24"/>
        </w:rPr>
      </w:pPr>
    </w:p>
    <w:p w14:paraId="25252E6E" w14:textId="77777777" w:rsidR="005150C8" w:rsidRPr="000C7C12" w:rsidRDefault="005150C8" w:rsidP="00582A59">
      <w:pPr>
        <w:spacing w:after="0" w:line="360" w:lineRule="auto"/>
        <w:ind w:firstLine="1296"/>
        <w:jc w:val="both"/>
        <w:rPr>
          <w:rFonts w:ascii="Times New Roman" w:hAnsi="Times New Roman" w:cs="Times New Roman"/>
          <w:b/>
          <w:sz w:val="24"/>
          <w:szCs w:val="24"/>
        </w:rPr>
      </w:pPr>
    </w:p>
    <w:p w14:paraId="3E0BAF7B" w14:textId="77777777" w:rsidR="005150C8" w:rsidRPr="000C7C12" w:rsidRDefault="005150C8" w:rsidP="00582A59">
      <w:pPr>
        <w:spacing w:after="0" w:line="360" w:lineRule="auto"/>
        <w:ind w:firstLine="1296"/>
        <w:jc w:val="both"/>
        <w:rPr>
          <w:rFonts w:ascii="Times New Roman" w:hAnsi="Times New Roman" w:cs="Times New Roman"/>
          <w:b/>
          <w:sz w:val="24"/>
          <w:szCs w:val="24"/>
        </w:rPr>
      </w:pPr>
    </w:p>
    <w:p w14:paraId="040044AC" w14:textId="77777777" w:rsidR="005150C8" w:rsidRPr="000C7C12" w:rsidRDefault="005150C8" w:rsidP="00582A59">
      <w:pPr>
        <w:spacing w:after="0" w:line="360" w:lineRule="auto"/>
        <w:ind w:firstLine="1296"/>
        <w:jc w:val="both"/>
        <w:rPr>
          <w:rFonts w:ascii="Times New Roman" w:hAnsi="Times New Roman" w:cs="Times New Roman"/>
          <w:b/>
          <w:sz w:val="24"/>
          <w:szCs w:val="24"/>
        </w:rPr>
      </w:pPr>
    </w:p>
    <w:p w14:paraId="414B9F60" w14:textId="77777777" w:rsidR="005150C8" w:rsidRPr="000C7C12" w:rsidRDefault="005150C8" w:rsidP="00582A59">
      <w:pPr>
        <w:spacing w:after="0" w:line="360" w:lineRule="auto"/>
        <w:ind w:firstLine="1296"/>
        <w:jc w:val="both"/>
        <w:rPr>
          <w:rFonts w:ascii="Times New Roman" w:hAnsi="Times New Roman" w:cs="Times New Roman"/>
          <w:b/>
          <w:sz w:val="24"/>
          <w:szCs w:val="24"/>
        </w:rPr>
      </w:pPr>
    </w:p>
    <w:p w14:paraId="37844EFE" w14:textId="77777777" w:rsidR="005150C8" w:rsidRPr="000C7C12" w:rsidRDefault="005150C8" w:rsidP="00582A59">
      <w:pPr>
        <w:spacing w:after="0" w:line="360" w:lineRule="auto"/>
        <w:ind w:firstLine="1296"/>
        <w:jc w:val="both"/>
        <w:rPr>
          <w:rFonts w:ascii="Times New Roman" w:hAnsi="Times New Roman" w:cs="Times New Roman"/>
          <w:b/>
          <w:sz w:val="24"/>
          <w:szCs w:val="24"/>
        </w:rPr>
      </w:pPr>
    </w:p>
    <w:p w14:paraId="7EC9AC7A" w14:textId="77777777" w:rsidR="005150C8" w:rsidRPr="000C7C12" w:rsidRDefault="005150C8" w:rsidP="00582A59">
      <w:pPr>
        <w:spacing w:after="0" w:line="360" w:lineRule="auto"/>
        <w:ind w:firstLine="1296"/>
        <w:jc w:val="both"/>
        <w:rPr>
          <w:rFonts w:ascii="Times New Roman" w:hAnsi="Times New Roman" w:cs="Times New Roman"/>
          <w:b/>
          <w:sz w:val="24"/>
          <w:szCs w:val="24"/>
        </w:rPr>
      </w:pPr>
    </w:p>
    <w:p w14:paraId="5B601E6F" w14:textId="77777777" w:rsidR="005150C8" w:rsidRPr="000C7C12" w:rsidRDefault="005150C8" w:rsidP="00582A59">
      <w:pPr>
        <w:spacing w:after="0" w:line="360" w:lineRule="auto"/>
        <w:ind w:firstLine="1296"/>
        <w:jc w:val="both"/>
        <w:rPr>
          <w:rFonts w:ascii="Times New Roman" w:hAnsi="Times New Roman" w:cs="Times New Roman"/>
          <w:b/>
          <w:sz w:val="24"/>
          <w:szCs w:val="24"/>
        </w:rPr>
      </w:pPr>
    </w:p>
    <w:p w14:paraId="6B9259A5" w14:textId="77777777" w:rsidR="005150C8" w:rsidRPr="000C7C12" w:rsidRDefault="005150C8" w:rsidP="00582A59">
      <w:pPr>
        <w:spacing w:after="0" w:line="360" w:lineRule="auto"/>
        <w:ind w:firstLine="1296"/>
        <w:jc w:val="both"/>
        <w:rPr>
          <w:rFonts w:ascii="Times New Roman" w:hAnsi="Times New Roman" w:cs="Times New Roman"/>
          <w:b/>
          <w:sz w:val="24"/>
          <w:szCs w:val="24"/>
        </w:rPr>
      </w:pPr>
    </w:p>
    <w:p w14:paraId="75A76229" w14:textId="77777777" w:rsidR="005150C8" w:rsidRPr="000C7C12" w:rsidRDefault="005150C8" w:rsidP="00582A59">
      <w:pPr>
        <w:spacing w:after="0" w:line="360" w:lineRule="auto"/>
        <w:ind w:firstLine="1296"/>
        <w:jc w:val="both"/>
        <w:rPr>
          <w:rFonts w:ascii="Times New Roman" w:hAnsi="Times New Roman" w:cs="Times New Roman"/>
          <w:b/>
          <w:sz w:val="24"/>
          <w:szCs w:val="24"/>
        </w:rPr>
      </w:pPr>
    </w:p>
    <w:p w14:paraId="6A186559" w14:textId="77777777" w:rsidR="000E1EB3" w:rsidRPr="000C7C12" w:rsidRDefault="000E1EB3" w:rsidP="00582A59">
      <w:pPr>
        <w:spacing w:after="0" w:line="360" w:lineRule="auto"/>
        <w:ind w:firstLine="1296"/>
        <w:jc w:val="both"/>
        <w:rPr>
          <w:rFonts w:ascii="Times New Roman" w:hAnsi="Times New Roman" w:cs="Times New Roman"/>
          <w:b/>
          <w:sz w:val="24"/>
          <w:szCs w:val="24"/>
        </w:rPr>
      </w:pPr>
      <w:r w:rsidRPr="000C7C12">
        <w:rPr>
          <w:rFonts w:ascii="Times New Roman" w:hAnsi="Times New Roman" w:cs="Times New Roman"/>
          <w:b/>
          <w:sz w:val="24"/>
          <w:szCs w:val="24"/>
        </w:rPr>
        <w:br w:type="page"/>
      </w:r>
    </w:p>
    <w:p w14:paraId="06B315D5" w14:textId="77777777" w:rsidR="000E1EB3" w:rsidRPr="000C7C12" w:rsidRDefault="000E1EB3" w:rsidP="00582A59">
      <w:pPr>
        <w:spacing w:after="0" w:line="360" w:lineRule="auto"/>
        <w:ind w:firstLine="1296"/>
        <w:jc w:val="both"/>
        <w:rPr>
          <w:rFonts w:ascii="Times New Roman" w:hAnsi="Times New Roman" w:cs="Times New Roman"/>
          <w:b/>
          <w:sz w:val="24"/>
          <w:szCs w:val="24"/>
        </w:rPr>
        <w:sectPr w:rsidR="000E1EB3" w:rsidRPr="000C7C12" w:rsidSect="00E3338A">
          <w:headerReference w:type="default" r:id="rId10"/>
          <w:footerReference w:type="default" r:id="rId11"/>
          <w:pgSz w:w="11906" w:h="16838"/>
          <w:pgMar w:top="1134" w:right="567" w:bottom="1134" w:left="1701" w:header="567" w:footer="567" w:gutter="0"/>
          <w:cols w:space="1296"/>
          <w:docGrid w:linePitch="360"/>
        </w:sectPr>
      </w:pPr>
    </w:p>
    <w:p w14:paraId="6F6DB74D" w14:textId="185ED58C" w:rsidR="00582A59" w:rsidRPr="000C7C12" w:rsidRDefault="00582A59" w:rsidP="000E1EB3">
      <w:pPr>
        <w:spacing w:after="0" w:line="360" w:lineRule="auto"/>
        <w:ind w:right="-426" w:firstLine="1296"/>
        <w:jc w:val="both"/>
        <w:rPr>
          <w:rFonts w:ascii="Times New Roman" w:hAnsi="Times New Roman" w:cs="Times New Roman"/>
          <w:sz w:val="24"/>
          <w:szCs w:val="24"/>
        </w:rPr>
      </w:pPr>
      <w:r w:rsidRPr="000C7C12">
        <w:rPr>
          <w:rFonts w:ascii="Times New Roman" w:hAnsi="Times New Roman" w:cs="Times New Roman"/>
          <w:b/>
          <w:sz w:val="24"/>
          <w:szCs w:val="24"/>
        </w:rPr>
        <w:lastRenderedPageBreak/>
        <w:t>Pirmajame lentelės stulpelyje</w:t>
      </w:r>
      <w:r w:rsidRPr="000C7C12">
        <w:rPr>
          <w:rFonts w:ascii="Times New Roman" w:hAnsi="Times New Roman" w:cs="Times New Roman"/>
          <w:sz w:val="24"/>
          <w:szCs w:val="24"/>
        </w:rPr>
        <w:t xml:space="preserve"> pateikiami pagrindiniai rodikliai suskirstyti pagal Lietuvos sveikatos programoje numatomus įgyvendinti tikslus ir uždavinius. </w:t>
      </w:r>
      <w:r w:rsidRPr="000C7C12">
        <w:rPr>
          <w:rFonts w:ascii="Times New Roman" w:hAnsi="Times New Roman" w:cs="Times New Roman"/>
          <w:b/>
          <w:sz w:val="24"/>
          <w:szCs w:val="24"/>
        </w:rPr>
        <w:t>Antrajame stulpelyje</w:t>
      </w:r>
      <w:r w:rsidRPr="000C7C12">
        <w:rPr>
          <w:rFonts w:ascii="Times New Roman" w:hAnsi="Times New Roman" w:cs="Times New Roman"/>
          <w:sz w:val="24"/>
          <w:szCs w:val="24"/>
        </w:rPr>
        <w:t xml:space="preserve"> pateikiama Rokiškio rajono savivaldybės rodiklio reikšmė</w:t>
      </w:r>
      <w:r w:rsidR="00EF1845" w:rsidRPr="000C7C12">
        <w:rPr>
          <w:rFonts w:ascii="Times New Roman" w:hAnsi="Times New Roman" w:cs="Times New Roman"/>
          <w:sz w:val="24"/>
          <w:szCs w:val="24"/>
        </w:rPr>
        <w:t xml:space="preserve"> 2018 m.</w:t>
      </w:r>
      <w:r w:rsidRPr="000C7C12">
        <w:rPr>
          <w:rFonts w:ascii="Times New Roman" w:hAnsi="Times New Roman" w:cs="Times New Roman"/>
          <w:sz w:val="24"/>
          <w:szCs w:val="24"/>
        </w:rPr>
        <w:t xml:space="preserve">, </w:t>
      </w:r>
      <w:r w:rsidRPr="000C7C12">
        <w:rPr>
          <w:rFonts w:ascii="Times New Roman" w:hAnsi="Times New Roman" w:cs="Times New Roman"/>
          <w:b/>
          <w:sz w:val="24"/>
          <w:szCs w:val="24"/>
        </w:rPr>
        <w:t>trečiajame</w:t>
      </w:r>
      <w:r w:rsidRPr="000C7C12">
        <w:rPr>
          <w:rFonts w:ascii="Times New Roman" w:hAnsi="Times New Roman" w:cs="Times New Roman"/>
          <w:sz w:val="24"/>
          <w:szCs w:val="24"/>
        </w:rPr>
        <w:t xml:space="preserve"> – atitinkamo rodiklio Lietuvos vidurkio reikšmė, </w:t>
      </w:r>
      <w:r w:rsidRPr="000C7C12">
        <w:rPr>
          <w:rFonts w:ascii="Times New Roman" w:hAnsi="Times New Roman" w:cs="Times New Roman"/>
          <w:b/>
          <w:sz w:val="24"/>
          <w:szCs w:val="24"/>
        </w:rPr>
        <w:t>ketvirtajame</w:t>
      </w:r>
      <w:r w:rsidRPr="000C7C12">
        <w:rPr>
          <w:rFonts w:ascii="Times New Roman" w:hAnsi="Times New Roman" w:cs="Times New Roman"/>
          <w:sz w:val="24"/>
          <w:szCs w:val="24"/>
        </w:rPr>
        <w:t xml:space="preserve"> – mažiausia reikšmė tarp visų savivaldybių, </w:t>
      </w:r>
      <w:r w:rsidRPr="000C7C12">
        <w:rPr>
          <w:rFonts w:ascii="Times New Roman" w:hAnsi="Times New Roman" w:cs="Times New Roman"/>
          <w:b/>
          <w:sz w:val="24"/>
          <w:szCs w:val="24"/>
        </w:rPr>
        <w:t>penktajame</w:t>
      </w:r>
      <w:r w:rsidRPr="000C7C12">
        <w:rPr>
          <w:rFonts w:ascii="Times New Roman" w:hAnsi="Times New Roman" w:cs="Times New Roman"/>
          <w:sz w:val="24"/>
          <w:szCs w:val="24"/>
        </w:rPr>
        <w:t xml:space="preserve"> – didžiausia reikšmė tarp visų savivaldybių, </w:t>
      </w:r>
      <w:r w:rsidRPr="000C7C12">
        <w:rPr>
          <w:rFonts w:ascii="Times New Roman" w:hAnsi="Times New Roman" w:cs="Times New Roman"/>
          <w:b/>
          <w:sz w:val="24"/>
          <w:szCs w:val="24"/>
        </w:rPr>
        <w:t>šeštajame</w:t>
      </w:r>
      <w:r w:rsidRPr="000C7C12">
        <w:rPr>
          <w:rFonts w:ascii="Times New Roman" w:hAnsi="Times New Roman" w:cs="Times New Roman"/>
          <w:sz w:val="24"/>
          <w:szCs w:val="24"/>
        </w:rPr>
        <w:t xml:space="preserve"> – </w:t>
      </w:r>
      <w:r w:rsidR="00EF1845" w:rsidRPr="000C7C12">
        <w:rPr>
          <w:rFonts w:ascii="Times New Roman" w:hAnsi="Times New Roman" w:cs="Times New Roman"/>
          <w:sz w:val="24"/>
          <w:szCs w:val="24"/>
        </w:rPr>
        <w:t xml:space="preserve">Rokiškio rajono </w:t>
      </w:r>
      <w:r w:rsidRPr="000C7C12">
        <w:rPr>
          <w:rFonts w:ascii="Times New Roman" w:hAnsi="Times New Roman" w:cs="Times New Roman"/>
          <w:sz w:val="24"/>
          <w:szCs w:val="24"/>
        </w:rPr>
        <w:t xml:space="preserve">savivaldybės </w:t>
      </w:r>
      <w:r w:rsidR="00EF1845" w:rsidRPr="000C7C12">
        <w:rPr>
          <w:rFonts w:ascii="Times New Roman" w:hAnsi="Times New Roman" w:cs="Times New Roman"/>
          <w:sz w:val="24"/>
          <w:szCs w:val="24"/>
        </w:rPr>
        <w:t xml:space="preserve">2018 m. </w:t>
      </w:r>
      <w:r w:rsidRPr="000C7C12">
        <w:rPr>
          <w:rFonts w:ascii="Times New Roman" w:hAnsi="Times New Roman" w:cs="Times New Roman"/>
          <w:sz w:val="24"/>
          <w:szCs w:val="24"/>
        </w:rPr>
        <w:t xml:space="preserve">rodiklio interpretavimas (reikšmės savivaldybėje santykis su Lietuvos vidurkio reikšme ir savivaldybės vietos tarpe visų savivaldybių pavaizdavimas pagal „Šviesoforo“ principą), </w:t>
      </w:r>
      <w:r w:rsidRPr="000C7C12">
        <w:rPr>
          <w:rFonts w:ascii="Times New Roman" w:hAnsi="Times New Roman" w:cs="Times New Roman"/>
          <w:b/>
          <w:sz w:val="24"/>
          <w:szCs w:val="24"/>
        </w:rPr>
        <w:t>septintajame</w:t>
      </w:r>
      <w:r w:rsidRPr="000C7C12">
        <w:rPr>
          <w:rFonts w:ascii="Times New Roman" w:hAnsi="Times New Roman" w:cs="Times New Roman"/>
          <w:sz w:val="24"/>
          <w:szCs w:val="24"/>
        </w:rPr>
        <w:t xml:space="preserve"> –</w:t>
      </w:r>
      <w:r w:rsidR="00EF1845" w:rsidRPr="000C7C12">
        <w:rPr>
          <w:rFonts w:ascii="Times New Roman" w:hAnsi="Times New Roman" w:cs="Times New Roman"/>
          <w:sz w:val="24"/>
          <w:szCs w:val="24"/>
        </w:rPr>
        <w:t xml:space="preserve"> Rokiškio rajono </w:t>
      </w:r>
      <w:r w:rsidRPr="000C7C12">
        <w:rPr>
          <w:rFonts w:ascii="Times New Roman" w:hAnsi="Times New Roman" w:cs="Times New Roman"/>
          <w:sz w:val="24"/>
          <w:szCs w:val="24"/>
        </w:rPr>
        <w:t xml:space="preserve">savivaldybės </w:t>
      </w:r>
      <w:r w:rsidR="00EF1845" w:rsidRPr="000C7C12">
        <w:rPr>
          <w:rFonts w:ascii="Times New Roman" w:hAnsi="Times New Roman" w:cs="Times New Roman"/>
          <w:sz w:val="24"/>
          <w:szCs w:val="24"/>
        </w:rPr>
        <w:t xml:space="preserve">2017 m. </w:t>
      </w:r>
      <w:r w:rsidRPr="000C7C12">
        <w:rPr>
          <w:rFonts w:ascii="Times New Roman" w:hAnsi="Times New Roman" w:cs="Times New Roman"/>
          <w:sz w:val="24"/>
          <w:szCs w:val="24"/>
        </w:rPr>
        <w:t>rodiklio interpretavimas  pagal „Šviesoforo“ principą (palyginimui).</w:t>
      </w:r>
    </w:p>
    <w:p w14:paraId="1CFA5B21" w14:textId="2E1BC42E" w:rsidR="00582A59" w:rsidRPr="00F107C0" w:rsidRDefault="00582A59" w:rsidP="00582A59">
      <w:pPr>
        <w:spacing w:after="0" w:line="360" w:lineRule="auto"/>
        <w:rPr>
          <w:rFonts w:ascii="Times New Roman" w:hAnsi="Times New Roman" w:cs="Times New Roman"/>
          <w:b/>
          <w:bCs/>
          <w:i/>
          <w:noProof/>
        </w:rPr>
      </w:pPr>
      <w:r w:rsidRPr="00F107C0">
        <w:rPr>
          <w:rFonts w:ascii="Times New Roman" w:hAnsi="Times New Roman" w:cs="Times New Roman"/>
          <w:b/>
          <w:bCs/>
          <w:noProof/>
        </w:rPr>
        <w:t xml:space="preserve">1 </w:t>
      </w:r>
      <w:r w:rsidR="00F107C0">
        <w:rPr>
          <w:rFonts w:ascii="Times New Roman" w:hAnsi="Times New Roman" w:cs="Times New Roman"/>
          <w:b/>
          <w:bCs/>
          <w:noProof/>
        </w:rPr>
        <w:t>lentelė</w:t>
      </w:r>
      <w:r w:rsidRPr="00F107C0">
        <w:rPr>
          <w:rFonts w:ascii="Times New Roman" w:hAnsi="Times New Roman" w:cs="Times New Roman"/>
          <w:b/>
          <w:bCs/>
          <w:noProof/>
        </w:rPr>
        <w:t>.</w:t>
      </w:r>
      <w:r w:rsidRPr="00F107C0">
        <w:rPr>
          <w:rFonts w:ascii="Times New Roman" w:hAnsi="Times New Roman" w:cs="Times New Roman"/>
          <w:b/>
          <w:bCs/>
          <w:i/>
          <w:noProof/>
        </w:rPr>
        <w:t xml:space="preserve"> Rokiškio rajono savivaldybės sveikatos ir su sveikata susijusių rodiklių profilis</w:t>
      </w:r>
      <w:r w:rsidR="00504F4E" w:rsidRPr="00F107C0">
        <w:rPr>
          <w:rFonts w:ascii="Times New Roman" w:hAnsi="Times New Roman" w:cs="Times New Roman"/>
          <w:b/>
          <w:bCs/>
          <w:i/>
          <w:noProof/>
        </w:rPr>
        <w:t>.</w:t>
      </w:r>
    </w:p>
    <w:tbl>
      <w:tblPr>
        <w:tblW w:w="52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8"/>
        <w:gridCol w:w="1154"/>
        <w:gridCol w:w="5756"/>
        <w:gridCol w:w="1585"/>
        <w:gridCol w:w="1154"/>
        <w:gridCol w:w="1150"/>
        <w:gridCol w:w="1296"/>
        <w:gridCol w:w="1436"/>
        <w:gridCol w:w="1458"/>
      </w:tblGrid>
      <w:tr w:rsidR="00EF1845" w:rsidRPr="000C7C12" w14:paraId="2498D47D" w14:textId="77777777" w:rsidTr="00EF1845">
        <w:trPr>
          <w:trHeight w:val="1018"/>
          <w:jc w:val="center"/>
        </w:trPr>
        <w:tc>
          <w:tcPr>
            <w:tcW w:w="271" w:type="pct"/>
            <w:vMerge w:val="restart"/>
            <w:tcBorders>
              <w:top w:val="single" w:sz="4" w:space="0" w:color="auto"/>
              <w:left w:val="single" w:sz="4" w:space="0" w:color="auto"/>
              <w:right w:val="single" w:sz="4" w:space="0" w:color="auto"/>
            </w:tcBorders>
            <w:shd w:val="clear" w:color="auto" w:fill="EDEDED" w:themeFill="accent3" w:themeFillTint="33"/>
            <w:vAlign w:val="center"/>
          </w:tcPr>
          <w:p w14:paraId="1213F188" w14:textId="77777777" w:rsidR="002613B1" w:rsidRPr="000C7C12" w:rsidRDefault="002613B1" w:rsidP="000E1EB3">
            <w:pPr>
              <w:spacing w:after="0" w:line="240" w:lineRule="auto"/>
              <w:jc w:val="center"/>
              <w:rPr>
                <w:rFonts w:ascii="Times New Roman" w:hAnsi="Times New Roman" w:cs="Times New Roman"/>
                <w:b/>
                <w:bCs/>
                <w:noProof/>
              </w:rPr>
            </w:pPr>
            <w:r w:rsidRPr="000C7C12">
              <w:rPr>
                <w:rFonts w:ascii="Times New Roman" w:hAnsi="Times New Roman" w:cs="Times New Roman"/>
                <w:b/>
                <w:bCs/>
                <w:noProof/>
              </w:rPr>
              <w:t>Eil.</w:t>
            </w:r>
          </w:p>
          <w:p w14:paraId="22259AFE" w14:textId="77777777" w:rsidR="002613B1" w:rsidRPr="000C7C12" w:rsidRDefault="002613B1" w:rsidP="000E1EB3">
            <w:pPr>
              <w:spacing w:after="0" w:line="240" w:lineRule="auto"/>
              <w:jc w:val="center"/>
              <w:rPr>
                <w:rFonts w:ascii="Times New Roman" w:hAnsi="Times New Roman" w:cs="Times New Roman"/>
                <w:b/>
                <w:bCs/>
                <w:noProof/>
              </w:rPr>
            </w:pPr>
            <w:r w:rsidRPr="000C7C12">
              <w:rPr>
                <w:rFonts w:ascii="Times New Roman" w:hAnsi="Times New Roman" w:cs="Times New Roman"/>
                <w:b/>
                <w:bCs/>
                <w:noProof/>
              </w:rPr>
              <w:t>Nr.</w:t>
            </w:r>
          </w:p>
        </w:tc>
        <w:tc>
          <w:tcPr>
            <w:tcW w:w="364" w:type="pct"/>
            <w:vMerge w:val="restart"/>
            <w:tcBorders>
              <w:top w:val="single" w:sz="4" w:space="0" w:color="auto"/>
              <w:left w:val="single" w:sz="4" w:space="0" w:color="auto"/>
              <w:right w:val="single" w:sz="4" w:space="0" w:color="auto"/>
            </w:tcBorders>
            <w:shd w:val="clear" w:color="auto" w:fill="EDEDED" w:themeFill="accent3" w:themeFillTint="33"/>
            <w:vAlign w:val="center"/>
          </w:tcPr>
          <w:p w14:paraId="17B7B8AD" w14:textId="77777777" w:rsidR="002613B1" w:rsidRPr="000C7C12" w:rsidRDefault="002613B1" w:rsidP="000E1EB3">
            <w:pPr>
              <w:spacing w:after="0" w:line="240" w:lineRule="auto"/>
              <w:jc w:val="center"/>
              <w:rPr>
                <w:rFonts w:ascii="Times New Roman" w:hAnsi="Times New Roman" w:cs="Times New Roman"/>
                <w:b/>
                <w:bCs/>
                <w:noProof/>
              </w:rPr>
            </w:pPr>
            <w:r w:rsidRPr="000C7C12">
              <w:rPr>
                <w:rFonts w:ascii="Times New Roman" w:hAnsi="Times New Roman" w:cs="Times New Roman"/>
                <w:b/>
                <w:bCs/>
                <w:noProof/>
              </w:rPr>
              <w:t>Rodiklio</w:t>
            </w:r>
          </w:p>
          <w:p w14:paraId="7E347360" w14:textId="77777777" w:rsidR="002613B1" w:rsidRPr="000C7C12" w:rsidRDefault="002613B1" w:rsidP="000E1EB3">
            <w:pPr>
              <w:spacing w:after="0" w:line="240" w:lineRule="auto"/>
              <w:jc w:val="center"/>
              <w:rPr>
                <w:rFonts w:ascii="Times New Roman" w:hAnsi="Times New Roman" w:cs="Times New Roman"/>
                <w:b/>
                <w:bCs/>
                <w:noProof/>
              </w:rPr>
            </w:pPr>
            <w:r w:rsidRPr="000C7C12">
              <w:rPr>
                <w:rFonts w:ascii="Times New Roman" w:hAnsi="Times New Roman" w:cs="Times New Roman"/>
                <w:b/>
                <w:bCs/>
                <w:noProof/>
              </w:rPr>
              <w:t>Nr.</w:t>
            </w:r>
          </w:p>
        </w:tc>
        <w:tc>
          <w:tcPr>
            <w:tcW w:w="1816"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D3B225C" w14:textId="77777777" w:rsidR="002613B1" w:rsidRPr="000C7C12" w:rsidRDefault="002613B1" w:rsidP="000E1EB3">
            <w:pPr>
              <w:spacing w:after="0" w:line="240" w:lineRule="auto"/>
              <w:jc w:val="center"/>
              <w:rPr>
                <w:rFonts w:ascii="Times New Roman" w:hAnsi="Times New Roman" w:cs="Times New Roman"/>
                <w:b/>
                <w:bCs/>
                <w:noProof/>
              </w:rPr>
            </w:pPr>
            <w:r w:rsidRPr="000C7C12">
              <w:rPr>
                <w:rFonts w:ascii="Times New Roman" w:hAnsi="Times New Roman" w:cs="Times New Roman"/>
                <w:b/>
                <w:bCs/>
                <w:noProof/>
              </w:rPr>
              <w:t>Rodiklio pavadinimas</w:t>
            </w:r>
          </w:p>
        </w:tc>
        <w:tc>
          <w:tcPr>
            <w:tcW w:w="500"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20A20043" w14:textId="77777777" w:rsidR="002613B1" w:rsidRPr="000C7C12" w:rsidRDefault="002613B1" w:rsidP="000E1EB3">
            <w:pPr>
              <w:spacing w:after="0" w:line="240" w:lineRule="auto"/>
              <w:jc w:val="center"/>
              <w:rPr>
                <w:rFonts w:ascii="Times New Roman" w:hAnsi="Times New Roman" w:cs="Times New Roman"/>
                <w:b/>
                <w:bCs/>
                <w:noProof/>
              </w:rPr>
            </w:pPr>
            <w:r w:rsidRPr="000C7C12">
              <w:rPr>
                <w:rFonts w:ascii="Times New Roman" w:hAnsi="Times New Roman" w:cs="Times New Roman"/>
                <w:b/>
                <w:bCs/>
                <w:noProof/>
              </w:rPr>
              <w:t>Savivaldybės</w:t>
            </w:r>
          </w:p>
          <w:p w14:paraId="241DECC8" w14:textId="77777777" w:rsidR="00F107C0" w:rsidRDefault="00504F4E" w:rsidP="00EF1845">
            <w:pPr>
              <w:spacing w:after="0" w:line="240" w:lineRule="auto"/>
              <w:jc w:val="center"/>
              <w:rPr>
                <w:rFonts w:ascii="Times New Roman" w:hAnsi="Times New Roman" w:cs="Times New Roman"/>
                <w:b/>
                <w:bCs/>
                <w:noProof/>
              </w:rPr>
            </w:pPr>
            <w:r w:rsidRPr="000C7C12">
              <w:rPr>
                <w:rFonts w:ascii="Times New Roman" w:hAnsi="Times New Roman" w:cs="Times New Roman"/>
                <w:b/>
                <w:bCs/>
                <w:noProof/>
              </w:rPr>
              <w:t>r</w:t>
            </w:r>
            <w:r w:rsidR="002613B1" w:rsidRPr="000C7C12">
              <w:rPr>
                <w:rFonts w:ascii="Times New Roman" w:hAnsi="Times New Roman" w:cs="Times New Roman"/>
                <w:b/>
                <w:bCs/>
                <w:noProof/>
              </w:rPr>
              <w:t>odiklis</w:t>
            </w:r>
            <w:r w:rsidR="000E1EB3" w:rsidRPr="000C7C12">
              <w:rPr>
                <w:rFonts w:ascii="Times New Roman" w:hAnsi="Times New Roman" w:cs="Times New Roman"/>
                <w:b/>
                <w:bCs/>
                <w:noProof/>
              </w:rPr>
              <w:t xml:space="preserve"> </w:t>
            </w:r>
          </w:p>
          <w:p w14:paraId="0BFC691C" w14:textId="391CE22F" w:rsidR="002613B1" w:rsidRPr="000C7C12" w:rsidRDefault="000E1EB3" w:rsidP="00EF1845">
            <w:pPr>
              <w:spacing w:after="0" w:line="240" w:lineRule="auto"/>
              <w:jc w:val="center"/>
              <w:rPr>
                <w:rFonts w:ascii="Times New Roman" w:hAnsi="Times New Roman" w:cs="Times New Roman"/>
                <w:b/>
                <w:bCs/>
                <w:noProof/>
              </w:rPr>
            </w:pPr>
            <w:r w:rsidRPr="000C7C12">
              <w:rPr>
                <w:rFonts w:ascii="Times New Roman" w:hAnsi="Times New Roman" w:cs="Times New Roman"/>
                <w:b/>
                <w:bCs/>
                <w:noProof/>
              </w:rPr>
              <w:t>(2018 m.)</w:t>
            </w:r>
          </w:p>
        </w:tc>
        <w:tc>
          <w:tcPr>
            <w:tcW w:w="364"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D590E05" w14:textId="77777777" w:rsidR="002613B1" w:rsidRPr="000C7C12" w:rsidRDefault="002613B1" w:rsidP="000E1EB3">
            <w:pPr>
              <w:spacing w:after="0" w:line="240" w:lineRule="auto"/>
              <w:jc w:val="center"/>
              <w:rPr>
                <w:rFonts w:ascii="Times New Roman" w:hAnsi="Times New Roman" w:cs="Times New Roman"/>
                <w:b/>
                <w:bCs/>
                <w:noProof/>
              </w:rPr>
            </w:pPr>
            <w:r w:rsidRPr="000C7C12">
              <w:rPr>
                <w:rFonts w:ascii="Times New Roman" w:hAnsi="Times New Roman" w:cs="Times New Roman"/>
                <w:b/>
                <w:bCs/>
                <w:noProof/>
              </w:rPr>
              <w:t>Lietuvos</w:t>
            </w:r>
          </w:p>
          <w:p w14:paraId="0C7BC527" w14:textId="77777777" w:rsidR="002613B1" w:rsidRPr="000C7C12" w:rsidRDefault="002613B1" w:rsidP="000E1EB3">
            <w:pPr>
              <w:spacing w:after="0" w:line="240" w:lineRule="auto"/>
              <w:jc w:val="center"/>
              <w:rPr>
                <w:rFonts w:ascii="Times New Roman" w:hAnsi="Times New Roman" w:cs="Times New Roman"/>
                <w:b/>
                <w:bCs/>
                <w:noProof/>
              </w:rPr>
            </w:pPr>
            <w:r w:rsidRPr="000C7C12">
              <w:rPr>
                <w:rFonts w:ascii="Times New Roman" w:hAnsi="Times New Roman" w:cs="Times New Roman"/>
                <w:b/>
                <w:bCs/>
                <w:noProof/>
              </w:rPr>
              <w:t>rodiklis</w:t>
            </w:r>
          </w:p>
          <w:p w14:paraId="034730BB" w14:textId="77777777" w:rsidR="002613B1" w:rsidRPr="000C7C12" w:rsidRDefault="002613B1" w:rsidP="000E1EB3">
            <w:pPr>
              <w:spacing w:after="0" w:line="240" w:lineRule="auto"/>
              <w:jc w:val="center"/>
              <w:rPr>
                <w:rFonts w:ascii="Times New Roman" w:hAnsi="Times New Roman" w:cs="Times New Roman"/>
                <w:b/>
                <w:bCs/>
                <w:noProof/>
              </w:rPr>
            </w:pPr>
          </w:p>
        </w:tc>
        <w:tc>
          <w:tcPr>
            <w:tcW w:w="363"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D2514F4" w14:textId="77777777" w:rsidR="002613B1" w:rsidRPr="000C7C12" w:rsidRDefault="002613B1" w:rsidP="000E1EB3">
            <w:pPr>
              <w:spacing w:after="0" w:line="240" w:lineRule="auto"/>
              <w:jc w:val="center"/>
              <w:rPr>
                <w:rFonts w:ascii="Times New Roman" w:hAnsi="Times New Roman" w:cs="Times New Roman"/>
                <w:b/>
                <w:bCs/>
                <w:noProof/>
              </w:rPr>
            </w:pPr>
            <w:r w:rsidRPr="000C7C12">
              <w:rPr>
                <w:rFonts w:ascii="Times New Roman" w:hAnsi="Times New Roman" w:cs="Times New Roman"/>
                <w:b/>
                <w:bCs/>
                <w:noProof/>
              </w:rPr>
              <w:t>Minimali</w:t>
            </w:r>
          </w:p>
          <w:p w14:paraId="72A1B61F" w14:textId="77777777" w:rsidR="002613B1" w:rsidRPr="000C7C12" w:rsidRDefault="002613B1" w:rsidP="000E1EB3">
            <w:pPr>
              <w:spacing w:after="0" w:line="240" w:lineRule="auto"/>
              <w:jc w:val="center"/>
              <w:rPr>
                <w:rFonts w:ascii="Times New Roman" w:hAnsi="Times New Roman" w:cs="Times New Roman"/>
                <w:b/>
                <w:bCs/>
                <w:noProof/>
              </w:rPr>
            </w:pPr>
            <w:r w:rsidRPr="000C7C12">
              <w:rPr>
                <w:rFonts w:ascii="Times New Roman" w:hAnsi="Times New Roman" w:cs="Times New Roman"/>
                <w:b/>
                <w:bCs/>
                <w:noProof/>
              </w:rPr>
              <w:t>reikšmė</w:t>
            </w:r>
          </w:p>
          <w:p w14:paraId="40D4C02B" w14:textId="77777777" w:rsidR="002613B1" w:rsidRPr="000C7C12" w:rsidRDefault="002613B1" w:rsidP="000E1EB3">
            <w:pPr>
              <w:spacing w:after="0" w:line="240" w:lineRule="auto"/>
              <w:jc w:val="center"/>
              <w:rPr>
                <w:rFonts w:ascii="Times New Roman" w:hAnsi="Times New Roman" w:cs="Times New Roman"/>
                <w:b/>
                <w:bCs/>
                <w:noProof/>
              </w:rPr>
            </w:pPr>
          </w:p>
        </w:tc>
        <w:tc>
          <w:tcPr>
            <w:tcW w:w="409"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CDD03AB" w14:textId="77777777" w:rsidR="002613B1" w:rsidRPr="000C7C12" w:rsidRDefault="002613B1" w:rsidP="000E1EB3">
            <w:pPr>
              <w:spacing w:after="0" w:line="240" w:lineRule="auto"/>
              <w:jc w:val="center"/>
              <w:rPr>
                <w:rFonts w:ascii="Times New Roman" w:hAnsi="Times New Roman" w:cs="Times New Roman"/>
                <w:b/>
                <w:bCs/>
                <w:noProof/>
              </w:rPr>
            </w:pPr>
            <w:r w:rsidRPr="000C7C12">
              <w:rPr>
                <w:rFonts w:ascii="Times New Roman" w:hAnsi="Times New Roman" w:cs="Times New Roman"/>
                <w:b/>
                <w:bCs/>
                <w:noProof/>
              </w:rPr>
              <w:t>Maksimali</w:t>
            </w:r>
          </w:p>
          <w:p w14:paraId="05E28CFE" w14:textId="77777777" w:rsidR="002613B1" w:rsidRPr="000C7C12" w:rsidRDefault="002613B1" w:rsidP="000E1EB3">
            <w:pPr>
              <w:spacing w:after="0" w:line="240" w:lineRule="auto"/>
              <w:jc w:val="center"/>
              <w:rPr>
                <w:rFonts w:ascii="Times New Roman" w:hAnsi="Times New Roman" w:cs="Times New Roman"/>
                <w:b/>
                <w:bCs/>
                <w:noProof/>
              </w:rPr>
            </w:pPr>
            <w:r w:rsidRPr="000C7C12">
              <w:rPr>
                <w:rFonts w:ascii="Times New Roman" w:hAnsi="Times New Roman" w:cs="Times New Roman"/>
                <w:b/>
                <w:bCs/>
                <w:noProof/>
              </w:rPr>
              <w:t>reikšmė</w:t>
            </w:r>
          </w:p>
          <w:p w14:paraId="5F47A5E4" w14:textId="77777777" w:rsidR="002613B1" w:rsidRPr="000C7C12" w:rsidRDefault="002613B1" w:rsidP="000E1EB3">
            <w:pPr>
              <w:spacing w:after="0" w:line="240" w:lineRule="auto"/>
              <w:jc w:val="center"/>
              <w:rPr>
                <w:rFonts w:ascii="Times New Roman" w:hAnsi="Times New Roman" w:cs="Times New Roman"/>
                <w:b/>
                <w:bCs/>
                <w:noProof/>
              </w:rPr>
            </w:pPr>
          </w:p>
        </w:tc>
        <w:tc>
          <w:tcPr>
            <w:tcW w:w="453"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5AB40FD1" w14:textId="77777777" w:rsidR="002613B1" w:rsidRPr="000C7C12" w:rsidRDefault="002613B1" w:rsidP="000E1EB3">
            <w:pPr>
              <w:spacing w:after="0" w:line="240" w:lineRule="auto"/>
              <w:jc w:val="center"/>
              <w:rPr>
                <w:rFonts w:ascii="Times New Roman" w:hAnsi="Times New Roman" w:cs="Times New Roman"/>
                <w:b/>
                <w:bCs/>
                <w:noProof/>
              </w:rPr>
            </w:pPr>
            <w:r w:rsidRPr="000C7C12">
              <w:rPr>
                <w:rFonts w:ascii="Times New Roman" w:hAnsi="Times New Roman" w:cs="Times New Roman"/>
                <w:b/>
                <w:bCs/>
                <w:noProof/>
              </w:rPr>
              <w:t>Santykis:</w:t>
            </w:r>
          </w:p>
          <w:p w14:paraId="48CFA5A8" w14:textId="77777777" w:rsidR="002613B1" w:rsidRPr="000C7C12" w:rsidRDefault="002613B1" w:rsidP="000E1EB3">
            <w:pPr>
              <w:spacing w:after="0" w:line="240" w:lineRule="auto"/>
              <w:jc w:val="center"/>
              <w:rPr>
                <w:rFonts w:ascii="Times New Roman" w:hAnsi="Times New Roman" w:cs="Times New Roman"/>
                <w:b/>
                <w:bCs/>
                <w:noProof/>
              </w:rPr>
            </w:pPr>
            <w:r w:rsidRPr="000C7C12">
              <w:rPr>
                <w:rFonts w:ascii="Times New Roman" w:hAnsi="Times New Roman" w:cs="Times New Roman"/>
                <w:b/>
                <w:bCs/>
                <w:noProof/>
              </w:rPr>
              <w:t>savivaldybė/</w:t>
            </w:r>
          </w:p>
          <w:p w14:paraId="61130AFA" w14:textId="77777777" w:rsidR="002613B1" w:rsidRPr="000C7C12" w:rsidRDefault="002613B1" w:rsidP="000E1EB3">
            <w:pPr>
              <w:spacing w:after="0" w:line="240" w:lineRule="auto"/>
              <w:jc w:val="center"/>
              <w:rPr>
                <w:rFonts w:ascii="Times New Roman" w:hAnsi="Times New Roman" w:cs="Times New Roman"/>
                <w:b/>
                <w:bCs/>
                <w:noProof/>
              </w:rPr>
            </w:pPr>
            <w:r w:rsidRPr="000C7C12">
              <w:rPr>
                <w:rFonts w:ascii="Times New Roman" w:hAnsi="Times New Roman" w:cs="Times New Roman"/>
                <w:b/>
                <w:bCs/>
                <w:noProof/>
              </w:rPr>
              <w:t>Lietuva</w:t>
            </w:r>
          </w:p>
          <w:p w14:paraId="3298F6B5" w14:textId="77777777" w:rsidR="002613B1" w:rsidRPr="000C7C12" w:rsidRDefault="002613B1" w:rsidP="000E1EB3">
            <w:pPr>
              <w:spacing w:after="0" w:line="240" w:lineRule="auto"/>
              <w:jc w:val="center"/>
              <w:rPr>
                <w:rFonts w:ascii="Times New Roman" w:hAnsi="Times New Roman" w:cs="Times New Roman"/>
                <w:b/>
                <w:bCs/>
                <w:noProof/>
              </w:rPr>
            </w:pPr>
            <w:r w:rsidRPr="000C7C12">
              <w:rPr>
                <w:rFonts w:ascii="Times New Roman" w:hAnsi="Times New Roman" w:cs="Times New Roman"/>
                <w:b/>
                <w:bCs/>
                <w:noProof/>
              </w:rPr>
              <w:t>2018 m.</w:t>
            </w:r>
          </w:p>
        </w:tc>
        <w:tc>
          <w:tcPr>
            <w:tcW w:w="460"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13D4816" w14:textId="77777777" w:rsidR="002613B1" w:rsidRPr="000C7C12" w:rsidRDefault="002613B1" w:rsidP="000E1EB3">
            <w:pPr>
              <w:spacing w:after="0" w:line="240" w:lineRule="auto"/>
              <w:jc w:val="center"/>
              <w:rPr>
                <w:rFonts w:ascii="Times New Roman" w:hAnsi="Times New Roman" w:cs="Times New Roman"/>
                <w:b/>
                <w:bCs/>
                <w:noProof/>
              </w:rPr>
            </w:pPr>
            <w:r w:rsidRPr="000C7C12">
              <w:rPr>
                <w:rFonts w:ascii="Times New Roman" w:hAnsi="Times New Roman" w:cs="Times New Roman"/>
                <w:b/>
                <w:bCs/>
                <w:noProof/>
              </w:rPr>
              <w:t>Santykis:</w:t>
            </w:r>
          </w:p>
          <w:p w14:paraId="17032EAA" w14:textId="77777777" w:rsidR="002613B1" w:rsidRPr="000C7C12" w:rsidRDefault="002613B1" w:rsidP="000E1EB3">
            <w:pPr>
              <w:spacing w:after="0" w:line="240" w:lineRule="auto"/>
              <w:jc w:val="center"/>
              <w:rPr>
                <w:rFonts w:ascii="Times New Roman" w:hAnsi="Times New Roman" w:cs="Times New Roman"/>
                <w:b/>
                <w:bCs/>
                <w:noProof/>
              </w:rPr>
            </w:pPr>
            <w:r w:rsidRPr="000C7C12">
              <w:rPr>
                <w:rFonts w:ascii="Times New Roman" w:hAnsi="Times New Roman" w:cs="Times New Roman"/>
                <w:b/>
                <w:bCs/>
                <w:noProof/>
              </w:rPr>
              <w:t>savivaldybė/</w:t>
            </w:r>
          </w:p>
          <w:p w14:paraId="7021EBD9" w14:textId="77777777" w:rsidR="002613B1" w:rsidRPr="000C7C12" w:rsidRDefault="002613B1" w:rsidP="000E1EB3">
            <w:pPr>
              <w:spacing w:after="0" w:line="240" w:lineRule="auto"/>
              <w:jc w:val="center"/>
              <w:rPr>
                <w:rFonts w:ascii="Times New Roman" w:hAnsi="Times New Roman" w:cs="Times New Roman"/>
                <w:b/>
                <w:bCs/>
                <w:noProof/>
              </w:rPr>
            </w:pPr>
            <w:r w:rsidRPr="000C7C12">
              <w:rPr>
                <w:rFonts w:ascii="Times New Roman" w:hAnsi="Times New Roman" w:cs="Times New Roman"/>
                <w:b/>
                <w:bCs/>
                <w:noProof/>
              </w:rPr>
              <w:t>Lietuva</w:t>
            </w:r>
          </w:p>
          <w:p w14:paraId="6061D798" w14:textId="77777777" w:rsidR="002613B1" w:rsidRPr="000C7C12" w:rsidRDefault="002613B1" w:rsidP="000E1EB3">
            <w:pPr>
              <w:spacing w:after="0" w:line="240" w:lineRule="auto"/>
              <w:jc w:val="center"/>
              <w:rPr>
                <w:rFonts w:ascii="Times New Roman" w:hAnsi="Times New Roman" w:cs="Times New Roman"/>
                <w:b/>
                <w:bCs/>
                <w:noProof/>
              </w:rPr>
            </w:pPr>
            <w:r w:rsidRPr="000C7C12">
              <w:rPr>
                <w:rFonts w:ascii="Times New Roman" w:hAnsi="Times New Roman" w:cs="Times New Roman"/>
                <w:b/>
                <w:bCs/>
                <w:noProof/>
              </w:rPr>
              <w:t>2017 m.</w:t>
            </w:r>
          </w:p>
        </w:tc>
      </w:tr>
      <w:tr w:rsidR="00EF1845" w:rsidRPr="000C7C12" w14:paraId="27160D7F" w14:textId="77777777" w:rsidTr="00F107C0">
        <w:trPr>
          <w:trHeight w:val="213"/>
          <w:jc w:val="center"/>
        </w:trPr>
        <w:tc>
          <w:tcPr>
            <w:tcW w:w="271" w:type="pct"/>
            <w:vMerge/>
            <w:tcBorders>
              <w:left w:val="single" w:sz="4" w:space="0" w:color="auto"/>
              <w:bottom w:val="single" w:sz="4" w:space="0" w:color="auto"/>
              <w:right w:val="single" w:sz="4" w:space="0" w:color="auto"/>
            </w:tcBorders>
          </w:tcPr>
          <w:p w14:paraId="161C72F7" w14:textId="77777777" w:rsidR="002613B1" w:rsidRPr="000C7C12" w:rsidRDefault="002613B1" w:rsidP="000E1EB3">
            <w:pPr>
              <w:spacing w:after="0" w:line="240" w:lineRule="auto"/>
              <w:jc w:val="center"/>
              <w:rPr>
                <w:rFonts w:ascii="Times New Roman" w:hAnsi="Times New Roman" w:cs="Times New Roman"/>
                <w:b/>
                <w:bCs/>
                <w:noProof/>
              </w:rPr>
            </w:pPr>
          </w:p>
        </w:tc>
        <w:tc>
          <w:tcPr>
            <w:tcW w:w="364" w:type="pct"/>
            <w:vMerge/>
            <w:tcBorders>
              <w:left w:val="single" w:sz="4" w:space="0" w:color="auto"/>
              <w:bottom w:val="single" w:sz="4" w:space="0" w:color="auto"/>
              <w:right w:val="single" w:sz="4" w:space="0" w:color="auto"/>
            </w:tcBorders>
          </w:tcPr>
          <w:p w14:paraId="5C732002" w14:textId="77777777" w:rsidR="002613B1" w:rsidRPr="000C7C12" w:rsidRDefault="002613B1" w:rsidP="000E1EB3">
            <w:pPr>
              <w:spacing w:after="0" w:line="240" w:lineRule="auto"/>
              <w:jc w:val="center"/>
              <w:rPr>
                <w:rFonts w:ascii="Times New Roman" w:hAnsi="Times New Roman" w:cs="Times New Roman"/>
                <w:b/>
                <w:bCs/>
                <w:noProof/>
              </w:rPr>
            </w:pPr>
          </w:p>
        </w:tc>
        <w:tc>
          <w:tcPr>
            <w:tcW w:w="1816"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479FC1FF" w14:textId="77777777" w:rsidR="002613B1" w:rsidRPr="000C7C12" w:rsidRDefault="002613B1" w:rsidP="000E1EB3">
            <w:pPr>
              <w:spacing w:after="0" w:line="240" w:lineRule="auto"/>
              <w:jc w:val="center"/>
              <w:rPr>
                <w:rFonts w:ascii="Times New Roman" w:hAnsi="Times New Roman" w:cs="Times New Roman"/>
                <w:b/>
                <w:bCs/>
                <w:noProof/>
              </w:rPr>
            </w:pPr>
            <w:r w:rsidRPr="000C7C12">
              <w:rPr>
                <w:rFonts w:ascii="Times New Roman" w:hAnsi="Times New Roman" w:cs="Times New Roman"/>
                <w:b/>
                <w:bCs/>
                <w:noProof/>
              </w:rPr>
              <w:t>1</w:t>
            </w:r>
          </w:p>
        </w:tc>
        <w:tc>
          <w:tcPr>
            <w:tcW w:w="500"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56E2223C" w14:textId="77777777" w:rsidR="002613B1" w:rsidRPr="000C7C12" w:rsidRDefault="002613B1" w:rsidP="000E1EB3">
            <w:pPr>
              <w:spacing w:after="0" w:line="240" w:lineRule="auto"/>
              <w:jc w:val="center"/>
              <w:rPr>
                <w:rFonts w:ascii="Times New Roman" w:hAnsi="Times New Roman" w:cs="Times New Roman"/>
                <w:b/>
                <w:bCs/>
                <w:noProof/>
              </w:rPr>
            </w:pPr>
            <w:r w:rsidRPr="000C7C12">
              <w:rPr>
                <w:rFonts w:ascii="Times New Roman" w:hAnsi="Times New Roman" w:cs="Times New Roman"/>
                <w:b/>
                <w:bCs/>
                <w:noProof/>
              </w:rPr>
              <w:t>2</w:t>
            </w:r>
          </w:p>
        </w:tc>
        <w:tc>
          <w:tcPr>
            <w:tcW w:w="364"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3C484664" w14:textId="77777777" w:rsidR="002613B1" w:rsidRPr="000C7C12" w:rsidRDefault="002613B1" w:rsidP="000E1EB3">
            <w:pPr>
              <w:spacing w:after="0" w:line="240" w:lineRule="auto"/>
              <w:jc w:val="center"/>
              <w:rPr>
                <w:rFonts w:ascii="Times New Roman" w:hAnsi="Times New Roman" w:cs="Times New Roman"/>
                <w:b/>
                <w:bCs/>
                <w:noProof/>
              </w:rPr>
            </w:pPr>
            <w:r w:rsidRPr="000C7C12">
              <w:rPr>
                <w:rFonts w:ascii="Times New Roman" w:hAnsi="Times New Roman" w:cs="Times New Roman"/>
                <w:b/>
                <w:bCs/>
                <w:noProof/>
              </w:rPr>
              <w:t>3</w:t>
            </w:r>
          </w:p>
        </w:tc>
        <w:tc>
          <w:tcPr>
            <w:tcW w:w="363"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3BC14810" w14:textId="77777777" w:rsidR="002613B1" w:rsidRPr="000C7C12" w:rsidRDefault="002613B1" w:rsidP="000E1EB3">
            <w:pPr>
              <w:spacing w:after="0" w:line="240" w:lineRule="auto"/>
              <w:jc w:val="center"/>
              <w:rPr>
                <w:rFonts w:ascii="Times New Roman" w:hAnsi="Times New Roman" w:cs="Times New Roman"/>
                <w:b/>
                <w:bCs/>
                <w:noProof/>
              </w:rPr>
            </w:pPr>
            <w:r w:rsidRPr="000C7C12">
              <w:rPr>
                <w:rFonts w:ascii="Times New Roman" w:hAnsi="Times New Roman" w:cs="Times New Roman"/>
                <w:b/>
                <w:bCs/>
                <w:noProof/>
              </w:rPr>
              <w:t>4</w:t>
            </w:r>
          </w:p>
        </w:tc>
        <w:tc>
          <w:tcPr>
            <w:tcW w:w="409"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00F67092" w14:textId="77777777" w:rsidR="002613B1" w:rsidRPr="000C7C12" w:rsidRDefault="002613B1" w:rsidP="000E1EB3">
            <w:pPr>
              <w:spacing w:after="0" w:line="240" w:lineRule="auto"/>
              <w:jc w:val="center"/>
              <w:rPr>
                <w:rFonts w:ascii="Times New Roman" w:hAnsi="Times New Roman" w:cs="Times New Roman"/>
                <w:b/>
                <w:bCs/>
                <w:noProof/>
              </w:rPr>
            </w:pPr>
            <w:r w:rsidRPr="000C7C12">
              <w:rPr>
                <w:rFonts w:ascii="Times New Roman" w:hAnsi="Times New Roman" w:cs="Times New Roman"/>
                <w:b/>
                <w:bCs/>
                <w:noProof/>
              </w:rPr>
              <w:t>5</w:t>
            </w:r>
          </w:p>
        </w:tc>
        <w:tc>
          <w:tcPr>
            <w:tcW w:w="453"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094953F4" w14:textId="77777777" w:rsidR="002613B1" w:rsidRPr="000C7C12" w:rsidRDefault="002613B1" w:rsidP="000E1EB3">
            <w:pPr>
              <w:spacing w:after="0" w:line="240" w:lineRule="auto"/>
              <w:jc w:val="center"/>
              <w:rPr>
                <w:rFonts w:ascii="Times New Roman" w:hAnsi="Times New Roman" w:cs="Times New Roman"/>
                <w:b/>
                <w:bCs/>
                <w:noProof/>
              </w:rPr>
            </w:pPr>
            <w:r w:rsidRPr="000C7C12">
              <w:rPr>
                <w:rFonts w:ascii="Times New Roman" w:hAnsi="Times New Roman" w:cs="Times New Roman"/>
                <w:b/>
                <w:bCs/>
                <w:noProof/>
              </w:rPr>
              <w:t>6</w:t>
            </w:r>
          </w:p>
        </w:tc>
        <w:tc>
          <w:tcPr>
            <w:tcW w:w="460"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5D2672FC" w14:textId="77777777" w:rsidR="002613B1" w:rsidRPr="000C7C12" w:rsidRDefault="002613B1" w:rsidP="000E1EB3">
            <w:pPr>
              <w:spacing w:after="0" w:line="240" w:lineRule="auto"/>
              <w:jc w:val="center"/>
              <w:rPr>
                <w:rFonts w:ascii="Times New Roman" w:hAnsi="Times New Roman" w:cs="Times New Roman"/>
                <w:b/>
                <w:bCs/>
                <w:noProof/>
              </w:rPr>
            </w:pPr>
            <w:r w:rsidRPr="000C7C12">
              <w:rPr>
                <w:rFonts w:ascii="Times New Roman" w:hAnsi="Times New Roman" w:cs="Times New Roman"/>
                <w:b/>
                <w:bCs/>
                <w:noProof/>
              </w:rPr>
              <w:t>7</w:t>
            </w:r>
          </w:p>
        </w:tc>
      </w:tr>
      <w:tr w:rsidR="002613B1" w:rsidRPr="000C7C12" w14:paraId="56DD96A1" w14:textId="77777777" w:rsidTr="00EF1845">
        <w:trPr>
          <w:trHeight w:val="534"/>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14107823" w14:textId="77777777" w:rsidR="002613B1" w:rsidRPr="000C7C12" w:rsidRDefault="002613B1" w:rsidP="000E1EB3">
            <w:pPr>
              <w:spacing w:after="0" w:line="240" w:lineRule="auto"/>
              <w:jc w:val="both"/>
              <w:rPr>
                <w:rFonts w:ascii="Times New Roman" w:hAnsi="Times New Roman" w:cs="Times New Roman"/>
                <w:b/>
                <w:bCs/>
                <w:noProof/>
              </w:rPr>
            </w:pPr>
            <w:r w:rsidRPr="000C7C12">
              <w:rPr>
                <w:rFonts w:ascii="Times New Roman" w:hAnsi="Times New Roman" w:cs="Times New Roman"/>
                <w:b/>
                <w:bCs/>
                <w:noProof/>
              </w:rPr>
              <w:t>Lietuvos sveikatos programos tikslas - pasiekti, kad 2025 metais šalies gyventojai būtų sveikesni ir gyventų ilgiau, pagerėtų gyventojų sveikata ir sumažėtų sveikatos netolygumai</w:t>
            </w:r>
          </w:p>
        </w:tc>
      </w:tr>
      <w:tr w:rsidR="00EF1845" w:rsidRPr="000C7C12" w14:paraId="16184D3B" w14:textId="77777777" w:rsidTr="00EF1845">
        <w:trPr>
          <w:trHeight w:val="299"/>
          <w:jc w:val="center"/>
        </w:trPr>
        <w:tc>
          <w:tcPr>
            <w:tcW w:w="271" w:type="pct"/>
            <w:tcBorders>
              <w:top w:val="single" w:sz="4" w:space="0" w:color="auto"/>
              <w:left w:val="single" w:sz="4" w:space="0" w:color="auto"/>
              <w:bottom w:val="single" w:sz="4" w:space="0" w:color="auto"/>
              <w:right w:val="single" w:sz="4" w:space="0" w:color="auto"/>
            </w:tcBorders>
          </w:tcPr>
          <w:p w14:paraId="0DE87602"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1.</w:t>
            </w:r>
          </w:p>
        </w:tc>
        <w:tc>
          <w:tcPr>
            <w:tcW w:w="364" w:type="pct"/>
            <w:tcBorders>
              <w:top w:val="single" w:sz="4" w:space="0" w:color="auto"/>
              <w:left w:val="single" w:sz="4" w:space="0" w:color="auto"/>
              <w:bottom w:val="single" w:sz="4" w:space="0" w:color="auto"/>
              <w:right w:val="single" w:sz="4" w:space="0" w:color="auto"/>
            </w:tcBorders>
          </w:tcPr>
          <w:p w14:paraId="2A03E433"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1</w:t>
            </w:r>
          </w:p>
        </w:tc>
        <w:tc>
          <w:tcPr>
            <w:tcW w:w="1816" w:type="pct"/>
            <w:tcBorders>
              <w:top w:val="single" w:sz="4" w:space="0" w:color="auto"/>
              <w:left w:val="single" w:sz="4" w:space="0" w:color="auto"/>
              <w:bottom w:val="single" w:sz="4" w:space="0" w:color="auto"/>
              <w:right w:val="single" w:sz="4" w:space="0" w:color="auto"/>
            </w:tcBorders>
            <w:hideMark/>
          </w:tcPr>
          <w:p w14:paraId="72563837" w14:textId="27C45D70"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Vidutinė tikėtina gyvenimo trukmė</w:t>
            </w:r>
            <w:r w:rsidR="005150C8" w:rsidRPr="000C7C12">
              <w:rPr>
                <w:rFonts w:ascii="Times New Roman" w:hAnsi="Times New Roman" w:cs="Times New Roman"/>
                <w:bCs/>
                <w:noProof/>
              </w:rPr>
              <w:t xml:space="preserve"> (metais)</w:t>
            </w:r>
          </w:p>
        </w:tc>
        <w:tc>
          <w:tcPr>
            <w:tcW w:w="500" w:type="pct"/>
            <w:tcBorders>
              <w:top w:val="single" w:sz="4" w:space="0" w:color="auto"/>
              <w:left w:val="single" w:sz="4" w:space="0" w:color="auto"/>
              <w:bottom w:val="single" w:sz="4" w:space="0" w:color="auto"/>
              <w:right w:val="single" w:sz="4" w:space="0" w:color="auto"/>
            </w:tcBorders>
            <w:vAlign w:val="center"/>
          </w:tcPr>
          <w:p w14:paraId="70B77EF4"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72,9</w:t>
            </w:r>
          </w:p>
        </w:tc>
        <w:tc>
          <w:tcPr>
            <w:tcW w:w="364" w:type="pct"/>
            <w:tcBorders>
              <w:top w:val="single" w:sz="4" w:space="0" w:color="auto"/>
              <w:left w:val="single" w:sz="4" w:space="0" w:color="auto"/>
              <w:bottom w:val="single" w:sz="4" w:space="0" w:color="auto"/>
              <w:right w:val="single" w:sz="4" w:space="0" w:color="auto"/>
            </w:tcBorders>
            <w:vAlign w:val="center"/>
          </w:tcPr>
          <w:p w14:paraId="4A8E42E9" w14:textId="6A753B51"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76,0</w:t>
            </w:r>
          </w:p>
        </w:tc>
        <w:tc>
          <w:tcPr>
            <w:tcW w:w="363" w:type="pct"/>
            <w:tcBorders>
              <w:top w:val="single" w:sz="4" w:space="0" w:color="auto"/>
              <w:left w:val="single" w:sz="4" w:space="0" w:color="auto"/>
              <w:bottom w:val="single" w:sz="4" w:space="0" w:color="auto"/>
              <w:right w:val="single" w:sz="4" w:space="0" w:color="auto"/>
            </w:tcBorders>
            <w:vAlign w:val="center"/>
          </w:tcPr>
          <w:p w14:paraId="4EA9D09E" w14:textId="10319974"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69,9</w:t>
            </w:r>
          </w:p>
        </w:tc>
        <w:tc>
          <w:tcPr>
            <w:tcW w:w="409" w:type="pct"/>
            <w:tcBorders>
              <w:top w:val="single" w:sz="4" w:space="0" w:color="auto"/>
              <w:left w:val="single" w:sz="4" w:space="0" w:color="auto"/>
              <w:bottom w:val="single" w:sz="4" w:space="0" w:color="auto"/>
              <w:right w:val="single" w:sz="4" w:space="0" w:color="auto"/>
            </w:tcBorders>
            <w:vAlign w:val="center"/>
          </w:tcPr>
          <w:p w14:paraId="63B50D6C"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80,4</w:t>
            </w:r>
          </w:p>
        </w:tc>
        <w:tc>
          <w:tcPr>
            <w:tcW w:w="453" w:type="pct"/>
            <w:tcBorders>
              <w:top w:val="single" w:sz="4" w:space="0" w:color="auto"/>
              <w:left w:val="single" w:sz="4" w:space="0" w:color="auto"/>
              <w:bottom w:val="single" w:sz="4" w:space="0" w:color="auto"/>
              <w:right w:val="single" w:sz="4" w:space="0" w:color="auto"/>
            </w:tcBorders>
            <w:shd w:val="clear" w:color="auto" w:fill="FFFF00"/>
            <w:vAlign w:val="center"/>
          </w:tcPr>
          <w:p w14:paraId="33D0C1C6" w14:textId="77777777" w:rsidR="002613B1" w:rsidRPr="000C7C12" w:rsidRDefault="002613B1" w:rsidP="000E1EB3">
            <w:pPr>
              <w:spacing w:after="0" w:line="240" w:lineRule="auto"/>
              <w:jc w:val="center"/>
              <w:rPr>
                <w:rFonts w:ascii="Times New Roman" w:hAnsi="Times New Roman" w:cs="Times New Roman"/>
                <w:highlight w:val="yellow"/>
              </w:rPr>
            </w:pPr>
            <w:r w:rsidRPr="000C7C12">
              <w:rPr>
                <w:rFonts w:ascii="Times New Roman" w:hAnsi="Times New Roman" w:cs="Times New Roman"/>
                <w:highlight w:val="yellow"/>
              </w:rPr>
              <w:t>0,96</w:t>
            </w:r>
          </w:p>
        </w:tc>
        <w:tc>
          <w:tcPr>
            <w:tcW w:w="460" w:type="pct"/>
            <w:tcBorders>
              <w:top w:val="single" w:sz="4" w:space="0" w:color="auto"/>
              <w:left w:val="single" w:sz="4" w:space="0" w:color="auto"/>
              <w:bottom w:val="single" w:sz="4" w:space="0" w:color="auto"/>
              <w:right w:val="single" w:sz="4" w:space="0" w:color="auto"/>
            </w:tcBorders>
            <w:shd w:val="clear" w:color="auto" w:fill="FF0000"/>
            <w:vAlign w:val="center"/>
          </w:tcPr>
          <w:p w14:paraId="6AA6A517"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0,97</w:t>
            </w:r>
          </w:p>
        </w:tc>
      </w:tr>
      <w:tr w:rsidR="00EF1845" w:rsidRPr="000C7C12" w14:paraId="4A9951AD" w14:textId="77777777" w:rsidTr="00EF1845">
        <w:trPr>
          <w:trHeight w:val="269"/>
          <w:jc w:val="center"/>
        </w:trPr>
        <w:tc>
          <w:tcPr>
            <w:tcW w:w="271" w:type="pct"/>
            <w:tcBorders>
              <w:top w:val="single" w:sz="4" w:space="0" w:color="auto"/>
              <w:left w:val="single" w:sz="4" w:space="0" w:color="auto"/>
              <w:bottom w:val="single" w:sz="4" w:space="0" w:color="auto"/>
              <w:right w:val="single" w:sz="4" w:space="0" w:color="auto"/>
            </w:tcBorders>
          </w:tcPr>
          <w:p w14:paraId="3D579D29"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2.</w:t>
            </w:r>
          </w:p>
        </w:tc>
        <w:tc>
          <w:tcPr>
            <w:tcW w:w="364" w:type="pct"/>
            <w:tcBorders>
              <w:top w:val="single" w:sz="4" w:space="0" w:color="auto"/>
              <w:left w:val="single" w:sz="4" w:space="0" w:color="auto"/>
              <w:bottom w:val="single" w:sz="4" w:space="0" w:color="auto"/>
              <w:right w:val="single" w:sz="4" w:space="0" w:color="auto"/>
            </w:tcBorders>
          </w:tcPr>
          <w:p w14:paraId="653507BB"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2</w:t>
            </w:r>
          </w:p>
        </w:tc>
        <w:tc>
          <w:tcPr>
            <w:tcW w:w="1816" w:type="pct"/>
            <w:tcBorders>
              <w:top w:val="single" w:sz="4" w:space="0" w:color="auto"/>
              <w:left w:val="single" w:sz="4" w:space="0" w:color="auto"/>
              <w:bottom w:val="single" w:sz="4" w:space="0" w:color="auto"/>
              <w:right w:val="single" w:sz="4" w:space="0" w:color="auto"/>
            </w:tcBorders>
            <w:hideMark/>
          </w:tcPr>
          <w:p w14:paraId="3E7688F8" w14:textId="6E69B8EF"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Išvengiamas mirtingumas</w:t>
            </w:r>
            <w:r w:rsidR="005150C8" w:rsidRPr="000C7C12">
              <w:rPr>
                <w:rFonts w:ascii="Times New Roman" w:hAnsi="Times New Roman" w:cs="Times New Roman"/>
                <w:bCs/>
                <w:noProof/>
              </w:rPr>
              <w:t xml:space="preserve"> (proc.)</w:t>
            </w:r>
          </w:p>
        </w:tc>
        <w:tc>
          <w:tcPr>
            <w:tcW w:w="500" w:type="pct"/>
            <w:tcBorders>
              <w:top w:val="single" w:sz="4" w:space="0" w:color="auto"/>
              <w:left w:val="single" w:sz="4" w:space="0" w:color="auto"/>
              <w:bottom w:val="single" w:sz="4" w:space="0" w:color="auto"/>
              <w:right w:val="single" w:sz="4" w:space="0" w:color="auto"/>
            </w:tcBorders>
            <w:vAlign w:val="center"/>
          </w:tcPr>
          <w:p w14:paraId="64716B7B"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28,3</w:t>
            </w:r>
          </w:p>
        </w:tc>
        <w:tc>
          <w:tcPr>
            <w:tcW w:w="364" w:type="pct"/>
            <w:tcBorders>
              <w:top w:val="single" w:sz="4" w:space="0" w:color="auto"/>
              <w:left w:val="single" w:sz="4" w:space="0" w:color="auto"/>
              <w:bottom w:val="single" w:sz="4" w:space="0" w:color="auto"/>
              <w:right w:val="single" w:sz="4" w:space="0" w:color="auto"/>
            </w:tcBorders>
            <w:vAlign w:val="center"/>
          </w:tcPr>
          <w:p w14:paraId="6E354245"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30,5</w:t>
            </w:r>
          </w:p>
        </w:tc>
        <w:tc>
          <w:tcPr>
            <w:tcW w:w="363" w:type="pct"/>
            <w:tcBorders>
              <w:top w:val="single" w:sz="4" w:space="0" w:color="auto"/>
              <w:left w:val="single" w:sz="4" w:space="0" w:color="auto"/>
              <w:bottom w:val="single" w:sz="4" w:space="0" w:color="auto"/>
              <w:right w:val="single" w:sz="4" w:space="0" w:color="auto"/>
            </w:tcBorders>
            <w:vAlign w:val="center"/>
          </w:tcPr>
          <w:p w14:paraId="0C3C4330"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18,5</w:t>
            </w:r>
          </w:p>
        </w:tc>
        <w:tc>
          <w:tcPr>
            <w:tcW w:w="409" w:type="pct"/>
            <w:tcBorders>
              <w:top w:val="single" w:sz="4" w:space="0" w:color="auto"/>
              <w:left w:val="single" w:sz="4" w:space="0" w:color="auto"/>
              <w:bottom w:val="single" w:sz="4" w:space="0" w:color="auto"/>
              <w:right w:val="single" w:sz="4" w:space="0" w:color="auto"/>
            </w:tcBorders>
            <w:vAlign w:val="center"/>
          </w:tcPr>
          <w:p w14:paraId="7EEA2E1F"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38,3</w:t>
            </w:r>
          </w:p>
        </w:tc>
        <w:tc>
          <w:tcPr>
            <w:tcW w:w="453" w:type="pct"/>
            <w:tcBorders>
              <w:top w:val="single" w:sz="4" w:space="0" w:color="auto"/>
              <w:left w:val="single" w:sz="4" w:space="0" w:color="auto"/>
              <w:bottom w:val="single" w:sz="4" w:space="0" w:color="auto"/>
              <w:right w:val="single" w:sz="4" w:space="0" w:color="auto"/>
            </w:tcBorders>
            <w:shd w:val="clear" w:color="auto" w:fill="FFFF00"/>
            <w:vAlign w:val="center"/>
          </w:tcPr>
          <w:p w14:paraId="78F86979"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0,93</w:t>
            </w:r>
          </w:p>
        </w:tc>
        <w:tc>
          <w:tcPr>
            <w:tcW w:w="460" w:type="pct"/>
            <w:tcBorders>
              <w:top w:val="single" w:sz="4" w:space="0" w:color="auto"/>
              <w:left w:val="single" w:sz="4" w:space="0" w:color="auto"/>
              <w:bottom w:val="single" w:sz="4" w:space="0" w:color="auto"/>
              <w:right w:val="single" w:sz="4" w:space="0" w:color="auto"/>
            </w:tcBorders>
            <w:shd w:val="clear" w:color="auto" w:fill="FFFF00"/>
            <w:vAlign w:val="center"/>
          </w:tcPr>
          <w:p w14:paraId="6CF33DDE"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0,9</w:t>
            </w:r>
          </w:p>
        </w:tc>
      </w:tr>
      <w:tr w:rsidR="002613B1" w:rsidRPr="000C7C12" w14:paraId="6EA31804" w14:textId="77777777" w:rsidTr="00EF1845">
        <w:trPr>
          <w:trHeight w:val="25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76DF4691" w14:textId="77777777" w:rsidR="002613B1" w:rsidRPr="000C7C12" w:rsidRDefault="002613B1" w:rsidP="000E1EB3">
            <w:pPr>
              <w:spacing w:after="0" w:line="240" w:lineRule="auto"/>
              <w:rPr>
                <w:rFonts w:ascii="Times New Roman" w:hAnsi="Times New Roman" w:cs="Times New Roman"/>
                <w:b/>
                <w:bCs/>
                <w:noProof/>
              </w:rPr>
            </w:pPr>
            <w:r w:rsidRPr="000C7C12">
              <w:rPr>
                <w:rFonts w:ascii="Times New Roman" w:hAnsi="Times New Roman" w:cs="Times New Roman"/>
                <w:b/>
                <w:bCs/>
                <w:noProof/>
              </w:rPr>
              <w:t>1 TIKSLAS. Sukurti saugesnę socialinę aplinką, mažinti sveikatos netolygumus ir socialinę atskirtį</w:t>
            </w:r>
          </w:p>
        </w:tc>
      </w:tr>
      <w:tr w:rsidR="002613B1" w:rsidRPr="000C7C12" w14:paraId="221F70F4" w14:textId="77777777" w:rsidTr="00EF1845">
        <w:trPr>
          <w:trHeight w:val="248"/>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01DD4EAA" w14:textId="77777777" w:rsidR="002613B1" w:rsidRPr="000C7C12" w:rsidRDefault="002613B1" w:rsidP="000E1EB3">
            <w:pPr>
              <w:spacing w:after="0" w:line="240" w:lineRule="auto"/>
              <w:rPr>
                <w:rFonts w:ascii="Times New Roman" w:hAnsi="Times New Roman" w:cs="Times New Roman"/>
                <w:b/>
                <w:bCs/>
                <w:noProof/>
              </w:rPr>
            </w:pPr>
            <w:r w:rsidRPr="000C7C12">
              <w:rPr>
                <w:rFonts w:ascii="Times New Roman" w:hAnsi="Times New Roman" w:cs="Times New Roman"/>
                <w:b/>
                <w:bCs/>
                <w:noProof/>
              </w:rPr>
              <w:t>1.1 Uždavinys. Sumažinti skurdo lygį ir bedarbystę</w:t>
            </w:r>
          </w:p>
        </w:tc>
      </w:tr>
      <w:tr w:rsidR="00EF1845" w:rsidRPr="000C7C12" w14:paraId="069DF71A" w14:textId="77777777" w:rsidTr="00EF1845">
        <w:trPr>
          <w:trHeight w:val="534"/>
          <w:jc w:val="center"/>
        </w:trPr>
        <w:tc>
          <w:tcPr>
            <w:tcW w:w="271" w:type="pct"/>
            <w:vMerge w:val="restart"/>
            <w:tcBorders>
              <w:top w:val="single" w:sz="4" w:space="0" w:color="auto"/>
              <w:left w:val="single" w:sz="4" w:space="0" w:color="auto"/>
              <w:right w:val="single" w:sz="4" w:space="0" w:color="auto"/>
            </w:tcBorders>
            <w:vAlign w:val="center"/>
          </w:tcPr>
          <w:p w14:paraId="2B3D0607"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1.1.1.</w:t>
            </w:r>
          </w:p>
        </w:tc>
        <w:tc>
          <w:tcPr>
            <w:tcW w:w="364" w:type="pct"/>
            <w:tcBorders>
              <w:top w:val="single" w:sz="4" w:space="0" w:color="auto"/>
              <w:left w:val="single" w:sz="4" w:space="0" w:color="auto"/>
              <w:bottom w:val="single" w:sz="4" w:space="0" w:color="auto"/>
              <w:right w:val="single" w:sz="4" w:space="0" w:color="auto"/>
            </w:tcBorders>
            <w:vAlign w:val="center"/>
          </w:tcPr>
          <w:p w14:paraId="5F1D0CAA"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3</w:t>
            </w:r>
          </w:p>
        </w:tc>
        <w:tc>
          <w:tcPr>
            <w:tcW w:w="1816" w:type="pct"/>
            <w:tcBorders>
              <w:top w:val="single" w:sz="4" w:space="0" w:color="auto"/>
              <w:left w:val="single" w:sz="4" w:space="0" w:color="auto"/>
              <w:bottom w:val="single" w:sz="4" w:space="0" w:color="auto"/>
              <w:right w:val="single" w:sz="4" w:space="0" w:color="auto"/>
            </w:tcBorders>
            <w:hideMark/>
          </w:tcPr>
          <w:p w14:paraId="787BB297"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Standartizuotas mirtingumas dėl savižudybių (X60-X84) 100 000 gyv.</w:t>
            </w:r>
          </w:p>
        </w:tc>
        <w:tc>
          <w:tcPr>
            <w:tcW w:w="500" w:type="pct"/>
            <w:tcBorders>
              <w:top w:val="single" w:sz="4" w:space="0" w:color="auto"/>
              <w:left w:val="single" w:sz="4" w:space="0" w:color="auto"/>
              <w:bottom w:val="single" w:sz="4" w:space="0" w:color="auto"/>
              <w:right w:val="single" w:sz="4" w:space="0" w:color="auto"/>
            </w:tcBorders>
            <w:vAlign w:val="center"/>
          </w:tcPr>
          <w:p w14:paraId="3C7F4D15" w14:textId="59D8B0E9"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27,0</w:t>
            </w:r>
          </w:p>
        </w:tc>
        <w:tc>
          <w:tcPr>
            <w:tcW w:w="364" w:type="pct"/>
            <w:tcBorders>
              <w:top w:val="single" w:sz="4" w:space="0" w:color="auto"/>
              <w:left w:val="single" w:sz="4" w:space="0" w:color="auto"/>
              <w:bottom w:val="single" w:sz="4" w:space="0" w:color="auto"/>
              <w:right w:val="single" w:sz="4" w:space="0" w:color="auto"/>
            </w:tcBorders>
            <w:vAlign w:val="center"/>
          </w:tcPr>
          <w:p w14:paraId="7ABCECC7" w14:textId="6907B634"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20,7</w:t>
            </w:r>
          </w:p>
        </w:tc>
        <w:tc>
          <w:tcPr>
            <w:tcW w:w="363" w:type="pct"/>
            <w:tcBorders>
              <w:top w:val="single" w:sz="4" w:space="0" w:color="auto"/>
              <w:left w:val="single" w:sz="4" w:space="0" w:color="auto"/>
              <w:bottom w:val="single" w:sz="4" w:space="0" w:color="auto"/>
              <w:right w:val="single" w:sz="4" w:space="0" w:color="auto"/>
            </w:tcBorders>
            <w:vAlign w:val="center"/>
          </w:tcPr>
          <w:p w14:paraId="3CD47971" w14:textId="33FED8D4"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0,0</w:t>
            </w:r>
          </w:p>
        </w:tc>
        <w:tc>
          <w:tcPr>
            <w:tcW w:w="409" w:type="pct"/>
            <w:tcBorders>
              <w:top w:val="single" w:sz="4" w:space="0" w:color="auto"/>
              <w:left w:val="single" w:sz="4" w:space="0" w:color="auto"/>
              <w:bottom w:val="single" w:sz="4" w:space="0" w:color="auto"/>
              <w:right w:val="single" w:sz="4" w:space="0" w:color="auto"/>
            </w:tcBorders>
            <w:vAlign w:val="center"/>
          </w:tcPr>
          <w:p w14:paraId="3E43B44D"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76,78</w:t>
            </w:r>
          </w:p>
        </w:tc>
        <w:tc>
          <w:tcPr>
            <w:tcW w:w="453" w:type="pct"/>
            <w:tcBorders>
              <w:top w:val="single" w:sz="4" w:space="0" w:color="auto"/>
              <w:left w:val="single" w:sz="4" w:space="0" w:color="auto"/>
              <w:bottom w:val="single" w:sz="4" w:space="0" w:color="auto"/>
              <w:right w:val="single" w:sz="4" w:space="0" w:color="auto"/>
            </w:tcBorders>
            <w:shd w:val="clear" w:color="auto" w:fill="FFFF00"/>
            <w:vAlign w:val="center"/>
          </w:tcPr>
          <w:p w14:paraId="4668B60E" w14:textId="77777777" w:rsidR="002613B1" w:rsidRPr="000C7C12" w:rsidRDefault="002613B1" w:rsidP="000E1EB3">
            <w:pPr>
              <w:spacing w:after="0" w:line="240" w:lineRule="auto"/>
              <w:jc w:val="center"/>
              <w:rPr>
                <w:rFonts w:ascii="Times New Roman" w:hAnsi="Times New Roman" w:cs="Times New Roman"/>
                <w:highlight w:val="yellow"/>
              </w:rPr>
            </w:pPr>
            <w:r w:rsidRPr="000C7C12">
              <w:rPr>
                <w:rFonts w:ascii="Times New Roman" w:hAnsi="Times New Roman" w:cs="Times New Roman"/>
                <w:highlight w:val="yellow"/>
              </w:rPr>
              <w:t>0,99</w:t>
            </w:r>
          </w:p>
        </w:tc>
        <w:tc>
          <w:tcPr>
            <w:tcW w:w="460" w:type="pct"/>
            <w:tcBorders>
              <w:top w:val="single" w:sz="4" w:space="0" w:color="auto"/>
              <w:left w:val="single" w:sz="4" w:space="0" w:color="auto"/>
              <w:bottom w:val="single" w:sz="4" w:space="0" w:color="auto"/>
              <w:right w:val="single" w:sz="4" w:space="0" w:color="auto"/>
            </w:tcBorders>
            <w:shd w:val="clear" w:color="auto" w:fill="FF0000"/>
            <w:vAlign w:val="center"/>
            <w:hideMark/>
          </w:tcPr>
          <w:p w14:paraId="3A1D06E3"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2,4</w:t>
            </w:r>
          </w:p>
        </w:tc>
      </w:tr>
      <w:tr w:rsidR="00EF1845" w:rsidRPr="000C7C12" w14:paraId="69D055EF" w14:textId="77777777" w:rsidTr="00EF1845">
        <w:trPr>
          <w:trHeight w:val="312"/>
          <w:jc w:val="center"/>
        </w:trPr>
        <w:tc>
          <w:tcPr>
            <w:tcW w:w="271" w:type="pct"/>
            <w:vMerge/>
            <w:tcBorders>
              <w:left w:val="single" w:sz="4" w:space="0" w:color="auto"/>
              <w:bottom w:val="single" w:sz="4" w:space="0" w:color="auto"/>
              <w:right w:val="single" w:sz="4" w:space="0" w:color="auto"/>
            </w:tcBorders>
          </w:tcPr>
          <w:p w14:paraId="751D629B" w14:textId="77777777" w:rsidR="002613B1" w:rsidRPr="000C7C12" w:rsidRDefault="002613B1" w:rsidP="000E1EB3">
            <w:pPr>
              <w:spacing w:after="0" w:line="240" w:lineRule="auto"/>
              <w:rPr>
                <w:rFonts w:ascii="Times New Roman" w:hAnsi="Times New Roman" w:cs="Times New Roman"/>
                <w:bCs/>
                <w:noProof/>
              </w:rPr>
            </w:pPr>
          </w:p>
        </w:tc>
        <w:tc>
          <w:tcPr>
            <w:tcW w:w="364" w:type="pct"/>
            <w:tcBorders>
              <w:top w:val="single" w:sz="4" w:space="0" w:color="auto"/>
              <w:left w:val="single" w:sz="4" w:space="0" w:color="auto"/>
              <w:bottom w:val="single" w:sz="4" w:space="0" w:color="auto"/>
              <w:right w:val="single" w:sz="4" w:space="0" w:color="auto"/>
            </w:tcBorders>
            <w:vAlign w:val="center"/>
          </w:tcPr>
          <w:p w14:paraId="035CBD10"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3</w:t>
            </w:r>
            <w:r w:rsidRPr="000C7C12">
              <w:rPr>
                <w:rFonts w:ascii="Times New Roman" w:hAnsi="Times New Roman" w:cs="Times New Roman"/>
                <w:bCs/>
                <w:noProof/>
                <w:vertAlign w:val="superscript"/>
              </w:rPr>
              <w:t>1</w:t>
            </w:r>
          </w:p>
        </w:tc>
        <w:tc>
          <w:tcPr>
            <w:tcW w:w="1816" w:type="pct"/>
            <w:tcBorders>
              <w:top w:val="single" w:sz="4" w:space="0" w:color="auto"/>
              <w:left w:val="single" w:sz="4" w:space="0" w:color="auto"/>
              <w:bottom w:val="single" w:sz="4" w:space="0" w:color="auto"/>
              <w:right w:val="single" w:sz="4" w:space="0" w:color="auto"/>
            </w:tcBorders>
            <w:hideMark/>
          </w:tcPr>
          <w:p w14:paraId="17CDBFE5"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Bandymų žudytis (X60-X64, X66-X84) skaičius 100 000 gyv.</w:t>
            </w:r>
          </w:p>
        </w:tc>
        <w:tc>
          <w:tcPr>
            <w:tcW w:w="500" w:type="pct"/>
            <w:tcBorders>
              <w:top w:val="single" w:sz="4" w:space="0" w:color="auto"/>
              <w:left w:val="single" w:sz="4" w:space="0" w:color="auto"/>
              <w:bottom w:val="single" w:sz="4" w:space="0" w:color="auto"/>
              <w:right w:val="single" w:sz="4" w:space="0" w:color="auto"/>
            </w:tcBorders>
            <w:vAlign w:val="center"/>
          </w:tcPr>
          <w:p w14:paraId="4B4766B1"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48,1</w:t>
            </w:r>
          </w:p>
        </w:tc>
        <w:tc>
          <w:tcPr>
            <w:tcW w:w="364" w:type="pct"/>
            <w:tcBorders>
              <w:top w:val="single" w:sz="4" w:space="0" w:color="auto"/>
              <w:left w:val="single" w:sz="4" w:space="0" w:color="auto"/>
              <w:bottom w:val="single" w:sz="4" w:space="0" w:color="auto"/>
              <w:right w:val="single" w:sz="4" w:space="0" w:color="auto"/>
            </w:tcBorders>
            <w:vAlign w:val="center"/>
          </w:tcPr>
          <w:p w14:paraId="0D3B7E7A"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42,1</w:t>
            </w:r>
          </w:p>
        </w:tc>
        <w:tc>
          <w:tcPr>
            <w:tcW w:w="363" w:type="pct"/>
            <w:tcBorders>
              <w:top w:val="single" w:sz="4" w:space="0" w:color="auto"/>
              <w:left w:val="single" w:sz="4" w:space="0" w:color="auto"/>
              <w:bottom w:val="single" w:sz="4" w:space="0" w:color="auto"/>
              <w:right w:val="single" w:sz="4" w:space="0" w:color="auto"/>
            </w:tcBorders>
            <w:vAlign w:val="center"/>
          </w:tcPr>
          <w:p w14:paraId="3E6FD08F" w14:textId="67E5E7BE"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12,0</w:t>
            </w:r>
          </w:p>
        </w:tc>
        <w:tc>
          <w:tcPr>
            <w:tcW w:w="409" w:type="pct"/>
            <w:tcBorders>
              <w:top w:val="single" w:sz="4" w:space="0" w:color="auto"/>
              <w:left w:val="single" w:sz="4" w:space="0" w:color="auto"/>
              <w:bottom w:val="single" w:sz="4" w:space="0" w:color="auto"/>
              <w:right w:val="single" w:sz="4" w:space="0" w:color="auto"/>
            </w:tcBorders>
            <w:vAlign w:val="center"/>
          </w:tcPr>
          <w:p w14:paraId="62A0C74D"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76,8</w:t>
            </w:r>
          </w:p>
        </w:tc>
        <w:tc>
          <w:tcPr>
            <w:tcW w:w="453" w:type="pct"/>
            <w:tcBorders>
              <w:top w:val="single" w:sz="4" w:space="0" w:color="auto"/>
              <w:left w:val="single" w:sz="4" w:space="0" w:color="auto"/>
              <w:bottom w:val="single" w:sz="4" w:space="0" w:color="auto"/>
              <w:right w:val="single" w:sz="4" w:space="0" w:color="auto"/>
            </w:tcBorders>
            <w:shd w:val="clear" w:color="auto" w:fill="FFFF00"/>
            <w:vAlign w:val="center"/>
          </w:tcPr>
          <w:p w14:paraId="4D0ACE82" w14:textId="77777777" w:rsidR="002613B1" w:rsidRPr="000C7C12" w:rsidRDefault="002613B1" w:rsidP="000E1EB3">
            <w:pPr>
              <w:spacing w:after="0" w:line="240" w:lineRule="auto"/>
              <w:jc w:val="center"/>
              <w:rPr>
                <w:rFonts w:ascii="Times New Roman" w:hAnsi="Times New Roman" w:cs="Times New Roman"/>
                <w:bCs/>
                <w:noProof/>
                <w:highlight w:val="yellow"/>
              </w:rPr>
            </w:pPr>
            <w:r w:rsidRPr="000C7C12">
              <w:rPr>
                <w:rFonts w:ascii="Times New Roman" w:hAnsi="Times New Roman" w:cs="Times New Roman"/>
                <w:bCs/>
                <w:noProof/>
                <w:highlight w:val="yellow"/>
              </w:rPr>
              <w:t>1,14</w:t>
            </w:r>
          </w:p>
        </w:tc>
        <w:tc>
          <w:tcPr>
            <w:tcW w:w="460" w:type="pct"/>
            <w:tcBorders>
              <w:top w:val="single" w:sz="4" w:space="0" w:color="auto"/>
              <w:left w:val="single" w:sz="4" w:space="0" w:color="auto"/>
              <w:bottom w:val="single" w:sz="4" w:space="0" w:color="auto"/>
              <w:right w:val="single" w:sz="4" w:space="0" w:color="auto"/>
            </w:tcBorders>
            <w:shd w:val="clear" w:color="auto" w:fill="FF0000"/>
            <w:vAlign w:val="center"/>
            <w:hideMark/>
          </w:tcPr>
          <w:p w14:paraId="32A11C88" w14:textId="77777777" w:rsidR="002613B1" w:rsidRPr="000C7C12" w:rsidRDefault="002613B1" w:rsidP="000E1EB3">
            <w:pPr>
              <w:spacing w:after="0" w:line="240" w:lineRule="auto"/>
              <w:jc w:val="center"/>
              <w:rPr>
                <w:rFonts w:ascii="Times New Roman" w:hAnsi="Times New Roman" w:cs="Times New Roman"/>
                <w:bCs/>
                <w:noProof/>
                <w:highlight w:val="red"/>
              </w:rPr>
            </w:pPr>
            <w:r w:rsidRPr="000C7C12">
              <w:rPr>
                <w:rFonts w:ascii="Times New Roman" w:hAnsi="Times New Roman" w:cs="Times New Roman"/>
                <w:bCs/>
                <w:noProof/>
                <w:highlight w:val="red"/>
              </w:rPr>
              <w:t>2,3</w:t>
            </w:r>
          </w:p>
        </w:tc>
      </w:tr>
      <w:tr w:rsidR="00EF1845" w:rsidRPr="000C7C12" w14:paraId="22507A2E" w14:textId="77777777" w:rsidTr="00EF1845">
        <w:trPr>
          <w:trHeight w:val="541"/>
          <w:jc w:val="center"/>
        </w:trPr>
        <w:tc>
          <w:tcPr>
            <w:tcW w:w="271" w:type="pct"/>
            <w:tcBorders>
              <w:top w:val="single" w:sz="4" w:space="0" w:color="auto"/>
              <w:left w:val="single" w:sz="4" w:space="0" w:color="auto"/>
              <w:bottom w:val="single" w:sz="4" w:space="0" w:color="auto"/>
              <w:right w:val="single" w:sz="4" w:space="0" w:color="auto"/>
            </w:tcBorders>
          </w:tcPr>
          <w:p w14:paraId="787DAB6E"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1.1.2.</w:t>
            </w:r>
          </w:p>
        </w:tc>
        <w:tc>
          <w:tcPr>
            <w:tcW w:w="364" w:type="pct"/>
            <w:tcBorders>
              <w:top w:val="single" w:sz="4" w:space="0" w:color="auto"/>
              <w:left w:val="single" w:sz="4" w:space="0" w:color="auto"/>
              <w:bottom w:val="single" w:sz="4" w:space="0" w:color="auto"/>
              <w:right w:val="single" w:sz="4" w:space="0" w:color="auto"/>
            </w:tcBorders>
            <w:vAlign w:val="center"/>
          </w:tcPr>
          <w:p w14:paraId="08269399"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4</w:t>
            </w:r>
          </w:p>
        </w:tc>
        <w:tc>
          <w:tcPr>
            <w:tcW w:w="1816" w:type="pct"/>
            <w:tcBorders>
              <w:top w:val="single" w:sz="4" w:space="0" w:color="auto"/>
              <w:left w:val="single" w:sz="4" w:space="0" w:color="auto"/>
              <w:bottom w:val="single" w:sz="4" w:space="0" w:color="auto"/>
              <w:right w:val="single" w:sz="4" w:space="0" w:color="auto"/>
            </w:tcBorders>
            <w:hideMark/>
          </w:tcPr>
          <w:p w14:paraId="4AF91924"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Mokyklinio amžiaus vaikų, nesimokančių mokyklose 1000 gyv.</w:t>
            </w:r>
          </w:p>
        </w:tc>
        <w:tc>
          <w:tcPr>
            <w:tcW w:w="500" w:type="pct"/>
            <w:tcBorders>
              <w:top w:val="single" w:sz="4" w:space="0" w:color="auto"/>
              <w:left w:val="single" w:sz="4" w:space="0" w:color="auto"/>
              <w:bottom w:val="single" w:sz="4" w:space="0" w:color="auto"/>
              <w:right w:val="single" w:sz="4" w:space="0" w:color="auto"/>
            </w:tcBorders>
            <w:vAlign w:val="center"/>
          </w:tcPr>
          <w:p w14:paraId="51465BA2"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63,3</w:t>
            </w:r>
          </w:p>
        </w:tc>
        <w:tc>
          <w:tcPr>
            <w:tcW w:w="364" w:type="pct"/>
            <w:tcBorders>
              <w:top w:val="single" w:sz="4" w:space="0" w:color="auto"/>
              <w:left w:val="single" w:sz="4" w:space="0" w:color="auto"/>
              <w:bottom w:val="single" w:sz="4" w:space="0" w:color="auto"/>
              <w:right w:val="single" w:sz="4" w:space="0" w:color="auto"/>
            </w:tcBorders>
            <w:vAlign w:val="center"/>
          </w:tcPr>
          <w:p w14:paraId="133642BA"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69,1</w:t>
            </w:r>
          </w:p>
        </w:tc>
        <w:tc>
          <w:tcPr>
            <w:tcW w:w="363" w:type="pct"/>
            <w:tcBorders>
              <w:top w:val="single" w:sz="4" w:space="0" w:color="auto"/>
              <w:left w:val="single" w:sz="4" w:space="0" w:color="auto"/>
              <w:bottom w:val="single" w:sz="4" w:space="0" w:color="auto"/>
              <w:right w:val="single" w:sz="4" w:space="0" w:color="auto"/>
            </w:tcBorders>
            <w:vAlign w:val="center"/>
          </w:tcPr>
          <w:p w14:paraId="23AA8A20" w14:textId="79F851B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35,2</w:t>
            </w:r>
          </w:p>
        </w:tc>
        <w:tc>
          <w:tcPr>
            <w:tcW w:w="409" w:type="pct"/>
            <w:tcBorders>
              <w:top w:val="single" w:sz="4" w:space="0" w:color="auto"/>
              <w:left w:val="single" w:sz="4" w:space="0" w:color="auto"/>
              <w:bottom w:val="single" w:sz="4" w:space="0" w:color="auto"/>
              <w:right w:val="single" w:sz="4" w:space="0" w:color="auto"/>
            </w:tcBorders>
            <w:vAlign w:val="center"/>
          </w:tcPr>
          <w:p w14:paraId="6081BC13"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247,3</w:t>
            </w:r>
          </w:p>
        </w:tc>
        <w:tc>
          <w:tcPr>
            <w:tcW w:w="453" w:type="pct"/>
            <w:tcBorders>
              <w:top w:val="single" w:sz="4" w:space="0" w:color="auto"/>
              <w:left w:val="single" w:sz="4" w:space="0" w:color="auto"/>
              <w:bottom w:val="single" w:sz="4" w:space="0" w:color="auto"/>
              <w:right w:val="single" w:sz="4" w:space="0" w:color="auto"/>
            </w:tcBorders>
            <w:shd w:val="clear" w:color="auto" w:fill="FFFF00"/>
            <w:vAlign w:val="center"/>
          </w:tcPr>
          <w:p w14:paraId="6C19058F"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0,92</w:t>
            </w:r>
          </w:p>
        </w:tc>
        <w:tc>
          <w:tcPr>
            <w:tcW w:w="460" w:type="pct"/>
            <w:tcBorders>
              <w:top w:val="single" w:sz="4" w:space="0" w:color="auto"/>
              <w:left w:val="single" w:sz="4" w:space="0" w:color="auto"/>
              <w:bottom w:val="single" w:sz="4" w:space="0" w:color="auto"/>
              <w:right w:val="single" w:sz="4" w:space="0" w:color="auto"/>
            </w:tcBorders>
            <w:shd w:val="clear" w:color="auto" w:fill="FFFF00"/>
            <w:vAlign w:val="center"/>
          </w:tcPr>
          <w:p w14:paraId="16F724EE"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0,8</w:t>
            </w:r>
          </w:p>
        </w:tc>
      </w:tr>
      <w:tr w:rsidR="00EF1845" w:rsidRPr="000C7C12" w14:paraId="22BF57DC" w14:textId="77777777" w:rsidTr="00EF1845">
        <w:trPr>
          <w:trHeight w:val="217"/>
          <w:jc w:val="center"/>
        </w:trPr>
        <w:tc>
          <w:tcPr>
            <w:tcW w:w="271" w:type="pct"/>
            <w:tcBorders>
              <w:top w:val="single" w:sz="4" w:space="0" w:color="auto"/>
              <w:left w:val="single" w:sz="4" w:space="0" w:color="auto"/>
              <w:bottom w:val="single" w:sz="4" w:space="0" w:color="auto"/>
              <w:right w:val="single" w:sz="4" w:space="0" w:color="auto"/>
            </w:tcBorders>
          </w:tcPr>
          <w:p w14:paraId="046C07A3"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1.1.3.</w:t>
            </w:r>
          </w:p>
        </w:tc>
        <w:tc>
          <w:tcPr>
            <w:tcW w:w="364" w:type="pct"/>
            <w:tcBorders>
              <w:top w:val="single" w:sz="4" w:space="0" w:color="auto"/>
              <w:left w:val="single" w:sz="4" w:space="0" w:color="auto"/>
              <w:bottom w:val="single" w:sz="4" w:space="0" w:color="auto"/>
              <w:right w:val="single" w:sz="4" w:space="0" w:color="auto"/>
            </w:tcBorders>
            <w:vAlign w:val="center"/>
          </w:tcPr>
          <w:p w14:paraId="3F6DB249"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5</w:t>
            </w:r>
          </w:p>
        </w:tc>
        <w:tc>
          <w:tcPr>
            <w:tcW w:w="1816" w:type="pct"/>
            <w:tcBorders>
              <w:top w:val="single" w:sz="4" w:space="0" w:color="auto"/>
              <w:left w:val="single" w:sz="4" w:space="0" w:color="auto"/>
              <w:bottom w:val="single" w:sz="4" w:space="0" w:color="auto"/>
              <w:right w:val="single" w:sz="4" w:space="0" w:color="auto"/>
            </w:tcBorders>
            <w:hideMark/>
          </w:tcPr>
          <w:p w14:paraId="6E5D6B97"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Socialinės rizikos šeimų skaičius 1000 gyv.</w:t>
            </w:r>
          </w:p>
        </w:tc>
        <w:tc>
          <w:tcPr>
            <w:tcW w:w="500" w:type="pct"/>
            <w:tcBorders>
              <w:top w:val="single" w:sz="4" w:space="0" w:color="auto"/>
              <w:left w:val="single" w:sz="4" w:space="0" w:color="auto"/>
              <w:bottom w:val="single" w:sz="4" w:space="0" w:color="auto"/>
              <w:right w:val="single" w:sz="4" w:space="0" w:color="auto"/>
            </w:tcBorders>
            <w:vAlign w:val="center"/>
          </w:tcPr>
          <w:p w14:paraId="10F56E3A"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5,7</w:t>
            </w:r>
          </w:p>
        </w:tc>
        <w:tc>
          <w:tcPr>
            <w:tcW w:w="364" w:type="pct"/>
            <w:tcBorders>
              <w:top w:val="single" w:sz="4" w:space="0" w:color="auto"/>
              <w:left w:val="single" w:sz="4" w:space="0" w:color="auto"/>
              <w:bottom w:val="single" w:sz="4" w:space="0" w:color="auto"/>
              <w:right w:val="single" w:sz="4" w:space="0" w:color="auto"/>
            </w:tcBorders>
            <w:vAlign w:val="center"/>
          </w:tcPr>
          <w:p w14:paraId="32926FFA"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3,3</w:t>
            </w:r>
          </w:p>
        </w:tc>
        <w:tc>
          <w:tcPr>
            <w:tcW w:w="363" w:type="pct"/>
            <w:tcBorders>
              <w:top w:val="single" w:sz="4" w:space="0" w:color="auto"/>
              <w:left w:val="single" w:sz="4" w:space="0" w:color="auto"/>
              <w:bottom w:val="single" w:sz="4" w:space="0" w:color="auto"/>
              <w:right w:val="single" w:sz="4" w:space="0" w:color="auto"/>
            </w:tcBorders>
            <w:vAlign w:val="center"/>
          </w:tcPr>
          <w:p w14:paraId="36DE998B" w14:textId="4663D6B0"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0,3</w:t>
            </w:r>
          </w:p>
        </w:tc>
        <w:tc>
          <w:tcPr>
            <w:tcW w:w="409" w:type="pct"/>
            <w:tcBorders>
              <w:top w:val="single" w:sz="4" w:space="0" w:color="auto"/>
              <w:left w:val="single" w:sz="4" w:space="0" w:color="auto"/>
              <w:bottom w:val="single" w:sz="4" w:space="0" w:color="auto"/>
              <w:right w:val="single" w:sz="4" w:space="0" w:color="auto"/>
            </w:tcBorders>
            <w:vAlign w:val="center"/>
          </w:tcPr>
          <w:p w14:paraId="14B54D87" w14:textId="7F2FE57E"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8,7</w:t>
            </w:r>
          </w:p>
        </w:tc>
        <w:tc>
          <w:tcPr>
            <w:tcW w:w="453" w:type="pct"/>
            <w:tcBorders>
              <w:top w:val="single" w:sz="4" w:space="0" w:color="auto"/>
              <w:left w:val="single" w:sz="4" w:space="0" w:color="auto"/>
              <w:bottom w:val="single" w:sz="4" w:space="0" w:color="auto"/>
              <w:right w:val="single" w:sz="4" w:space="0" w:color="auto"/>
            </w:tcBorders>
            <w:shd w:val="clear" w:color="auto" w:fill="FFFF00"/>
            <w:vAlign w:val="center"/>
          </w:tcPr>
          <w:p w14:paraId="0A6BFA54"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1,72</w:t>
            </w:r>
          </w:p>
        </w:tc>
        <w:tc>
          <w:tcPr>
            <w:tcW w:w="460" w:type="pct"/>
            <w:tcBorders>
              <w:top w:val="single" w:sz="4" w:space="0" w:color="auto"/>
              <w:left w:val="single" w:sz="4" w:space="0" w:color="auto"/>
              <w:bottom w:val="single" w:sz="4" w:space="0" w:color="auto"/>
              <w:right w:val="single" w:sz="4" w:space="0" w:color="auto"/>
            </w:tcBorders>
            <w:shd w:val="clear" w:color="auto" w:fill="FFFF00"/>
            <w:vAlign w:val="center"/>
          </w:tcPr>
          <w:p w14:paraId="6B6F2A86"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1,6</w:t>
            </w:r>
          </w:p>
        </w:tc>
      </w:tr>
      <w:tr w:rsidR="00EF1845" w:rsidRPr="000C7C12" w14:paraId="61D470E8" w14:textId="77777777" w:rsidTr="00EF1845">
        <w:trPr>
          <w:trHeight w:val="264"/>
          <w:jc w:val="center"/>
        </w:trPr>
        <w:tc>
          <w:tcPr>
            <w:tcW w:w="271" w:type="pct"/>
            <w:tcBorders>
              <w:top w:val="single" w:sz="4" w:space="0" w:color="auto"/>
              <w:left w:val="single" w:sz="4" w:space="0" w:color="auto"/>
              <w:bottom w:val="single" w:sz="4" w:space="0" w:color="auto"/>
              <w:right w:val="single" w:sz="4" w:space="0" w:color="auto"/>
            </w:tcBorders>
          </w:tcPr>
          <w:p w14:paraId="219A4C18" w14:textId="77777777" w:rsidR="002613B1" w:rsidRPr="000C7C12" w:rsidRDefault="002613B1" w:rsidP="000E1EB3">
            <w:pPr>
              <w:spacing w:after="0" w:line="240" w:lineRule="auto"/>
              <w:ind w:left="-5"/>
              <w:rPr>
                <w:rFonts w:ascii="Times New Roman" w:hAnsi="Times New Roman" w:cs="Times New Roman"/>
                <w:bCs/>
                <w:noProof/>
              </w:rPr>
            </w:pPr>
            <w:r w:rsidRPr="000C7C12">
              <w:rPr>
                <w:rFonts w:ascii="Times New Roman" w:hAnsi="Times New Roman" w:cs="Times New Roman"/>
                <w:bCs/>
                <w:noProof/>
              </w:rPr>
              <w:t>1.1.4.</w:t>
            </w:r>
          </w:p>
        </w:tc>
        <w:tc>
          <w:tcPr>
            <w:tcW w:w="364" w:type="pct"/>
            <w:tcBorders>
              <w:top w:val="single" w:sz="4" w:space="0" w:color="auto"/>
              <w:left w:val="single" w:sz="4" w:space="0" w:color="auto"/>
              <w:bottom w:val="single" w:sz="4" w:space="0" w:color="auto"/>
              <w:right w:val="single" w:sz="4" w:space="0" w:color="auto"/>
            </w:tcBorders>
            <w:vAlign w:val="center"/>
          </w:tcPr>
          <w:p w14:paraId="3765FEE6" w14:textId="77777777" w:rsidR="002613B1" w:rsidRPr="000C7C12" w:rsidRDefault="002613B1" w:rsidP="000E1EB3">
            <w:pPr>
              <w:spacing w:after="0" w:line="240" w:lineRule="auto"/>
              <w:ind w:left="-5"/>
              <w:jc w:val="center"/>
              <w:rPr>
                <w:rFonts w:ascii="Times New Roman" w:hAnsi="Times New Roman" w:cs="Times New Roman"/>
                <w:bCs/>
                <w:noProof/>
              </w:rPr>
            </w:pPr>
            <w:r w:rsidRPr="000C7C12">
              <w:rPr>
                <w:rFonts w:ascii="Times New Roman" w:hAnsi="Times New Roman" w:cs="Times New Roman"/>
                <w:bCs/>
                <w:noProof/>
              </w:rPr>
              <w:t>6</w:t>
            </w:r>
          </w:p>
        </w:tc>
        <w:tc>
          <w:tcPr>
            <w:tcW w:w="1816" w:type="pct"/>
            <w:tcBorders>
              <w:top w:val="single" w:sz="4" w:space="0" w:color="auto"/>
              <w:left w:val="single" w:sz="4" w:space="0" w:color="auto"/>
              <w:bottom w:val="single" w:sz="4" w:space="0" w:color="auto"/>
              <w:right w:val="single" w:sz="4" w:space="0" w:color="auto"/>
            </w:tcBorders>
            <w:hideMark/>
          </w:tcPr>
          <w:p w14:paraId="5EF090A6" w14:textId="77777777" w:rsidR="002613B1" w:rsidRPr="000C7C12" w:rsidRDefault="002613B1" w:rsidP="000E1EB3">
            <w:pPr>
              <w:spacing w:after="0" w:line="240" w:lineRule="auto"/>
              <w:ind w:left="-5"/>
              <w:rPr>
                <w:rFonts w:ascii="Times New Roman" w:hAnsi="Times New Roman" w:cs="Times New Roman"/>
                <w:bCs/>
                <w:noProof/>
              </w:rPr>
            </w:pPr>
            <w:r w:rsidRPr="000C7C12">
              <w:rPr>
                <w:rFonts w:ascii="Times New Roman" w:hAnsi="Times New Roman" w:cs="Times New Roman"/>
                <w:bCs/>
                <w:noProof/>
              </w:rPr>
              <w:t>Ilgalaikio nedarbo lygis 100 gyv.</w:t>
            </w:r>
          </w:p>
        </w:tc>
        <w:tc>
          <w:tcPr>
            <w:tcW w:w="500" w:type="pct"/>
            <w:tcBorders>
              <w:top w:val="single" w:sz="4" w:space="0" w:color="auto"/>
              <w:left w:val="single" w:sz="4" w:space="0" w:color="auto"/>
              <w:bottom w:val="single" w:sz="4" w:space="0" w:color="auto"/>
              <w:right w:val="single" w:sz="4" w:space="0" w:color="auto"/>
            </w:tcBorders>
          </w:tcPr>
          <w:p w14:paraId="4DEA1B01"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4,3</w:t>
            </w:r>
          </w:p>
        </w:tc>
        <w:tc>
          <w:tcPr>
            <w:tcW w:w="364" w:type="pct"/>
            <w:tcBorders>
              <w:top w:val="single" w:sz="4" w:space="0" w:color="auto"/>
              <w:left w:val="single" w:sz="4" w:space="0" w:color="auto"/>
              <w:bottom w:val="single" w:sz="4" w:space="0" w:color="auto"/>
              <w:right w:val="single" w:sz="4" w:space="0" w:color="auto"/>
            </w:tcBorders>
          </w:tcPr>
          <w:p w14:paraId="291AC204"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2,2</w:t>
            </w:r>
          </w:p>
        </w:tc>
        <w:tc>
          <w:tcPr>
            <w:tcW w:w="363" w:type="pct"/>
            <w:tcBorders>
              <w:top w:val="single" w:sz="4" w:space="0" w:color="auto"/>
              <w:left w:val="single" w:sz="4" w:space="0" w:color="auto"/>
              <w:bottom w:val="single" w:sz="4" w:space="0" w:color="auto"/>
              <w:right w:val="single" w:sz="4" w:space="0" w:color="auto"/>
            </w:tcBorders>
          </w:tcPr>
          <w:p w14:paraId="0291E654"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0,3</w:t>
            </w:r>
          </w:p>
        </w:tc>
        <w:tc>
          <w:tcPr>
            <w:tcW w:w="409" w:type="pct"/>
            <w:tcBorders>
              <w:top w:val="single" w:sz="4" w:space="0" w:color="auto"/>
              <w:left w:val="single" w:sz="4" w:space="0" w:color="auto"/>
              <w:bottom w:val="single" w:sz="4" w:space="0" w:color="auto"/>
              <w:right w:val="single" w:sz="4" w:space="0" w:color="auto"/>
            </w:tcBorders>
          </w:tcPr>
          <w:p w14:paraId="323DD3F2"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8,5</w:t>
            </w:r>
          </w:p>
        </w:tc>
        <w:tc>
          <w:tcPr>
            <w:tcW w:w="453" w:type="pct"/>
            <w:tcBorders>
              <w:top w:val="single" w:sz="4" w:space="0" w:color="auto"/>
              <w:left w:val="single" w:sz="4" w:space="0" w:color="auto"/>
              <w:bottom w:val="single" w:sz="4" w:space="0" w:color="auto"/>
              <w:right w:val="single" w:sz="4" w:space="0" w:color="auto"/>
            </w:tcBorders>
            <w:shd w:val="clear" w:color="auto" w:fill="FF0000"/>
          </w:tcPr>
          <w:p w14:paraId="08F8C3EF"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1,94</w:t>
            </w:r>
          </w:p>
        </w:tc>
        <w:tc>
          <w:tcPr>
            <w:tcW w:w="460" w:type="pct"/>
            <w:tcBorders>
              <w:top w:val="single" w:sz="4" w:space="0" w:color="auto"/>
              <w:left w:val="single" w:sz="4" w:space="0" w:color="auto"/>
              <w:bottom w:val="single" w:sz="4" w:space="0" w:color="auto"/>
              <w:right w:val="single" w:sz="4" w:space="0" w:color="auto"/>
            </w:tcBorders>
            <w:shd w:val="clear" w:color="auto" w:fill="FF0000"/>
          </w:tcPr>
          <w:p w14:paraId="4A816A36"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2,0</w:t>
            </w:r>
          </w:p>
        </w:tc>
      </w:tr>
      <w:tr w:rsidR="00EF1845" w:rsidRPr="000C7C12" w14:paraId="6A6B2585" w14:textId="77777777" w:rsidTr="00EF1845">
        <w:trPr>
          <w:trHeight w:val="228"/>
          <w:jc w:val="center"/>
        </w:trPr>
        <w:tc>
          <w:tcPr>
            <w:tcW w:w="271" w:type="pct"/>
            <w:tcBorders>
              <w:top w:val="single" w:sz="4" w:space="0" w:color="auto"/>
              <w:left w:val="single" w:sz="4" w:space="0" w:color="auto"/>
              <w:bottom w:val="single" w:sz="4" w:space="0" w:color="auto"/>
              <w:right w:val="single" w:sz="4" w:space="0" w:color="auto"/>
            </w:tcBorders>
          </w:tcPr>
          <w:p w14:paraId="2DFC6593"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1.1.5.</w:t>
            </w:r>
          </w:p>
        </w:tc>
        <w:tc>
          <w:tcPr>
            <w:tcW w:w="364" w:type="pct"/>
            <w:tcBorders>
              <w:top w:val="single" w:sz="4" w:space="0" w:color="auto"/>
              <w:left w:val="single" w:sz="4" w:space="0" w:color="auto"/>
              <w:bottom w:val="single" w:sz="4" w:space="0" w:color="auto"/>
              <w:right w:val="single" w:sz="4" w:space="0" w:color="auto"/>
            </w:tcBorders>
          </w:tcPr>
          <w:p w14:paraId="46D18474"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7</w:t>
            </w:r>
          </w:p>
        </w:tc>
        <w:tc>
          <w:tcPr>
            <w:tcW w:w="1816" w:type="pct"/>
            <w:tcBorders>
              <w:top w:val="single" w:sz="4" w:space="0" w:color="auto"/>
              <w:left w:val="single" w:sz="4" w:space="0" w:color="auto"/>
              <w:bottom w:val="single" w:sz="4" w:space="0" w:color="auto"/>
              <w:right w:val="single" w:sz="4" w:space="0" w:color="auto"/>
            </w:tcBorders>
            <w:hideMark/>
          </w:tcPr>
          <w:p w14:paraId="6ED33DFD"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Gyventojų skaičiaus pokytis 1000 gyv.</w:t>
            </w:r>
          </w:p>
        </w:tc>
        <w:tc>
          <w:tcPr>
            <w:tcW w:w="500" w:type="pct"/>
            <w:tcBorders>
              <w:top w:val="single" w:sz="4" w:space="0" w:color="auto"/>
              <w:left w:val="single" w:sz="4" w:space="0" w:color="auto"/>
              <w:bottom w:val="single" w:sz="4" w:space="0" w:color="auto"/>
              <w:right w:val="single" w:sz="4" w:space="0" w:color="auto"/>
            </w:tcBorders>
          </w:tcPr>
          <w:p w14:paraId="38FE09AC"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-18,2</w:t>
            </w:r>
          </w:p>
        </w:tc>
        <w:tc>
          <w:tcPr>
            <w:tcW w:w="364" w:type="pct"/>
            <w:tcBorders>
              <w:top w:val="single" w:sz="4" w:space="0" w:color="auto"/>
              <w:left w:val="single" w:sz="4" w:space="0" w:color="auto"/>
              <w:bottom w:val="single" w:sz="4" w:space="0" w:color="auto"/>
              <w:right w:val="single" w:sz="4" w:space="0" w:color="auto"/>
            </w:tcBorders>
          </w:tcPr>
          <w:p w14:paraId="04C5E195"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-5,3</w:t>
            </w:r>
          </w:p>
        </w:tc>
        <w:tc>
          <w:tcPr>
            <w:tcW w:w="363" w:type="pct"/>
            <w:tcBorders>
              <w:top w:val="single" w:sz="4" w:space="0" w:color="auto"/>
              <w:left w:val="single" w:sz="4" w:space="0" w:color="auto"/>
              <w:bottom w:val="single" w:sz="4" w:space="0" w:color="auto"/>
              <w:right w:val="single" w:sz="4" w:space="0" w:color="auto"/>
            </w:tcBorders>
          </w:tcPr>
          <w:p w14:paraId="366BB94B"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0,5</w:t>
            </w:r>
          </w:p>
        </w:tc>
        <w:tc>
          <w:tcPr>
            <w:tcW w:w="409" w:type="pct"/>
            <w:tcBorders>
              <w:top w:val="single" w:sz="4" w:space="0" w:color="auto"/>
              <w:left w:val="single" w:sz="4" w:space="0" w:color="auto"/>
              <w:bottom w:val="single" w:sz="4" w:space="0" w:color="auto"/>
              <w:right w:val="single" w:sz="4" w:space="0" w:color="auto"/>
            </w:tcBorders>
          </w:tcPr>
          <w:p w14:paraId="5DB03382"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20,2</w:t>
            </w:r>
          </w:p>
        </w:tc>
        <w:tc>
          <w:tcPr>
            <w:tcW w:w="453" w:type="pct"/>
            <w:tcBorders>
              <w:top w:val="single" w:sz="4" w:space="0" w:color="auto"/>
              <w:left w:val="single" w:sz="4" w:space="0" w:color="auto"/>
              <w:bottom w:val="single" w:sz="4" w:space="0" w:color="auto"/>
              <w:right w:val="single" w:sz="4" w:space="0" w:color="auto"/>
            </w:tcBorders>
            <w:shd w:val="clear" w:color="auto" w:fill="FF0000"/>
          </w:tcPr>
          <w:p w14:paraId="4BB4E415"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3,46</w:t>
            </w:r>
          </w:p>
        </w:tc>
        <w:tc>
          <w:tcPr>
            <w:tcW w:w="460" w:type="pct"/>
            <w:tcBorders>
              <w:top w:val="single" w:sz="4" w:space="0" w:color="auto"/>
              <w:left w:val="single" w:sz="4" w:space="0" w:color="auto"/>
              <w:bottom w:val="single" w:sz="4" w:space="0" w:color="auto"/>
              <w:right w:val="single" w:sz="4" w:space="0" w:color="auto"/>
            </w:tcBorders>
            <w:shd w:val="clear" w:color="auto" w:fill="FF0000"/>
          </w:tcPr>
          <w:p w14:paraId="759EDC02"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1,9</w:t>
            </w:r>
          </w:p>
        </w:tc>
      </w:tr>
      <w:tr w:rsidR="002613B1" w:rsidRPr="000C7C12" w14:paraId="1B60D410" w14:textId="77777777" w:rsidTr="00F107C0">
        <w:trPr>
          <w:trHeight w:val="21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2B8B55A1" w14:textId="77777777" w:rsidR="002613B1" w:rsidRPr="000C7C12" w:rsidRDefault="002613B1" w:rsidP="000E1EB3">
            <w:pPr>
              <w:spacing w:after="0" w:line="240" w:lineRule="auto"/>
              <w:rPr>
                <w:rFonts w:ascii="Times New Roman" w:hAnsi="Times New Roman" w:cs="Times New Roman"/>
                <w:b/>
                <w:bCs/>
                <w:noProof/>
              </w:rPr>
            </w:pPr>
            <w:r w:rsidRPr="000C7C12">
              <w:rPr>
                <w:rFonts w:ascii="Times New Roman" w:hAnsi="Times New Roman" w:cs="Times New Roman"/>
                <w:b/>
                <w:bCs/>
                <w:noProof/>
              </w:rPr>
              <w:t>1.2 Uždavinys. Sumažinti socialinę ir ekonominę gyventojų diferenciaciją šalies ir bendruomenių lygmeniu</w:t>
            </w:r>
          </w:p>
        </w:tc>
      </w:tr>
      <w:tr w:rsidR="00EF1845" w:rsidRPr="000C7C12" w14:paraId="6919FA4C" w14:textId="77777777" w:rsidTr="00EF1845">
        <w:trPr>
          <w:trHeight w:val="368"/>
          <w:jc w:val="center"/>
        </w:trPr>
        <w:tc>
          <w:tcPr>
            <w:tcW w:w="271" w:type="pct"/>
            <w:tcBorders>
              <w:top w:val="single" w:sz="4" w:space="0" w:color="auto"/>
              <w:left w:val="single" w:sz="4" w:space="0" w:color="auto"/>
              <w:right w:val="single" w:sz="4" w:space="0" w:color="auto"/>
            </w:tcBorders>
            <w:vAlign w:val="center"/>
          </w:tcPr>
          <w:p w14:paraId="6CB423BB"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1.2.1.</w:t>
            </w:r>
          </w:p>
        </w:tc>
        <w:tc>
          <w:tcPr>
            <w:tcW w:w="364" w:type="pct"/>
            <w:tcBorders>
              <w:top w:val="single" w:sz="4" w:space="0" w:color="auto"/>
              <w:left w:val="single" w:sz="4" w:space="0" w:color="auto"/>
              <w:right w:val="single" w:sz="4" w:space="0" w:color="auto"/>
            </w:tcBorders>
            <w:vAlign w:val="center"/>
          </w:tcPr>
          <w:p w14:paraId="55CBA66E"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8</w:t>
            </w:r>
          </w:p>
        </w:tc>
        <w:tc>
          <w:tcPr>
            <w:tcW w:w="1816" w:type="pct"/>
            <w:tcBorders>
              <w:top w:val="single" w:sz="4" w:space="0" w:color="auto"/>
              <w:left w:val="single" w:sz="4" w:space="0" w:color="auto"/>
              <w:bottom w:val="single" w:sz="4" w:space="0" w:color="auto"/>
              <w:right w:val="single" w:sz="4" w:space="0" w:color="auto"/>
            </w:tcBorders>
            <w:hideMark/>
          </w:tcPr>
          <w:p w14:paraId="00BCC094" w14:textId="77777777" w:rsidR="002613B1" w:rsidRPr="000C7C12" w:rsidRDefault="002613B1" w:rsidP="000E1EB3">
            <w:pPr>
              <w:spacing w:after="0" w:line="240" w:lineRule="auto"/>
              <w:rPr>
                <w:rFonts w:ascii="Times New Roman" w:hAnsi="Times New Roman" w:cs="Times New Roman"/>
              </w:rPr>
            </w:pPr>
            <w:r w:rsidRPr="000C7C12">
              <w:rPr>
                <w:rFonts w:ascii="Times New Roman" w:hAnsi="Times New Roman" w:cs="Times New Roman"/>
              </w:rPr>
              <w:t>Mirtingumas dėl išorinių priežasčių (V00-Y89) 100 000 gyv.</w:t>
            </w:r>
          </w:p>
        </w:tc>
        <w:tc>
          <w:tcPr>
            <w:tcW w:w="500" w:type="pct"/>
            <w:tcBorders>
              <w:top w:val="single" w:sz="4" w:space="0" w:color="auto"/>
              <w:left w:val="single" w:sz="4" w:space="0" w:color="auto"/>
              <w:bottom w:val="single" w:sz="4" w:space="0" w:color="auto"/>
              <w:right w:val="single" w:sz="4" w:space="0" w:color="auto"/>
            </w:tcBorders>
            <w:vAlign w:val="center"/>
          </w:tcPr>
          <w:p w14:paraId="64348F7B"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106,5</w:t>
            </w:r>
          </w:p>
        </w:tc>
        <w:tc>
          <w:tcPr>
            <w:tcW w:w="364" w:type="pct"/>
            <w:tcBorders>
              <w:top w:val="single" w:sz="4" w:space="0" w:color="auto"/>
              <w:left w:val="single" w:sz="4" w:space="0" w:color="auto"/>
              <w:bottom w:val="single" w:sz="4" w:space="0" w:color="auto"/>
              <w:right w:val="single" w:sz="4" w:space="0" w:color="auto"/>
            </w:tcBorders>
            <w:vAlign w:val="center"/>
          </w:tcPr>
          <w:p w14:paraId="4F7157D9"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93,4</w:t>
            </w:r>
          </w:p>
        </w:tc>
        <w:tc>
          <w:tcPr>
            <w:tcW w:w="363" w:type="pct"/>
            <w:tcBorders>
              <w:top w:val="single" w:sz="4" w:space="0" w:color="auto"/>
              <w:left w:val="single" w:sz="4" w:space="0" w:color="auto"/>
              <w:bottom w:val="single" w:sz="4" w:space="0" w:color="auto"/>
              <w:right w:val="single" w:sz="4" w:space="0" w:color="auto"/>
            </w:tcBorders>
            <w:vAlign w:val="center"/>
          </w:tcPr>
          <w:p w14:paraId="4A43EFEE"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bCs/>
                <w:noProof/>
              </w:rPr>
              <w:t>58,3</w:t>
            </w:r>
          </w:p>
        </w:tc>
        <w:tc>
          <w:tcPr>
            <w:tcW w:w="409" w:type="pct"/>
            <w:tcBorders>
              <w:top w:val="single" w:sz="4" w:space="0" w:color="auto"/>
              <w:left w:val="single" w:sz="4" w:space="0" w:color="auto"/>
              <w:bottom w:val="single" w:sz="4" w:space="0" w:color="auto"/>
              <w:right w:val="single" w:sz="4" w:space="0" w:color="auto"/>
            </w:tcBorders>
            <w:vAlign w:val="center"/>
          </w:tcPr>
          <w:p w14:paraId="2B585DF8"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bCs/>
                <w:noProof/>
              </w:rPr>
              <w:t>209,7</w:t>
            </w:r>
          </w:p>
        </w:tc>
        <w:tc>
          <w:tcPr>
            <w:tcW w:w="453" w:type="pct"/>
            <w:tcBorders>
              <w:top w:val="single" w:sz="4" w:space="0" w:color="auto"/>
              <w:left w:val="single" w:sz="4" w:space="0" w:color="auto"/>
              <w:bottom w:val="single" w:sz="4" w:space="0" w:color="auto"/>
              <w:right w:val="single" w:sz="4" w:space="0" w:color="auto"/>
            </w:tcBorders>
            <w:shd w:val="clear" w:color="auto" w:fill="FFFF00"/>
            <w:vAlign w:val="center"/>
          </w:tcPr>
          <w:p w14:paraId="7819CB22" w14:textId="77777777" w:rsidR="002613B1" w:rsidRPr="000C7C12" w:rsidRDefault="002613B1" w:rsidP="000E1EB3">
            <w:pPr>
              <w:spacing w:after="0" w:line="240" w:lineRule="auto"/>
              <w:jc w:val="center"/>
              <w:rPr>
                <w:rFonts w:ascii="Times New Roman" w:hAnsi="Times New Roman" w:cs="Times New Roman"/>
                <w:highlight w:val="yellow"/>
              </w:rPr>
            </w:pPr>
            <w:r w:rsidRPr="000C7C12">
              <w:rPr>
                <w:rFonts w:ascii="Times New Roman" w:hAnsi="Times New Roman" w:cs="Times New Roman"/>
                <w:highlight w:val="yellow"/>
              </w:rPr>
              <w:t>1,14</w:t>
            </w:r>
          </w:p>
        </w:tc>
        <w:tc>
          <w:tcPr>
            <w:tcW w:w="460" w:type="pct"/>
            <w:tcBorders>
              <w:top w:val="single" w:sz="4" w:space="0" w:color="auto"/>
              <w:left w:val="single" w:sz="4" w:space="0" w:color="auto"/>
              <w:bottom w:val="single" w:sz="4" w:space="0" w:color="auto"/>
              <w:right w:val="single" w:sz="4" w:space="0" w:color="auto"/>
            </w:tcBorders>
            <w:shd w:val="clear" w:color="auto" w:fill="FF0000"/>
            <w:vAlign w:val="center"/>
          </w:tcPr>
          <w:p w14:paraId="1092C19A"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1,5</w:t>
            </w:r>
          </w:p>
        </w:tc>
      </w:tr>
      <w:tr w:rsidR="00EF1845" w:rsidRPr="000C7C12" w14:paraId="1A125522" w14:textId="77777777" w:rsidTr="00EF1845">
        <w:trPr>
          <w:trHeight w:val="558"/>
          <w:jc w:val="center"/>
        </w:trPr>
        <w:tc>
          <w:tcPr>
            <w:tcW w:w="271" w:type="pct"/>
            <w:tcBorders>
              <w:top w:val="single" w:sz="4" w:space="0" w:color="auto"/>
              <w:left w:val="single" w:sz="4" w:space="0" w:color="auto"/>
              <w:bottom w:val="single" w:sz="4" w:space="0" w:color="auto"/>
              <w:right w:val="single" w:sz="4" w:space="0" w:color="auto"/>
            </w:tcBorders>
            <w:vAlign w:val="center"/>
          </w:tcPr>
          <w:p w14:paraId="24A42F25"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1.2.2.</w:t>
            </w:r>
          </w:p>
        </w:tc>
        <w:tc>
          <w:tcPr>
            <w:tcW w:w="364" w:type="pct"/>
            <w:tcBorders>
              <w:top w:val="single" w:sz="4" w:space="0" w:color="auto"/>
              <w:left w:val="single" w:sz="4" w:space="0" w:color="auto"/>
              <w:bottom w:val="single" w:sz="4" w:space="0" w:color="auto"/>
              <w:right w:val="single" w:sz="4" w:space="0" w:color="auto"/>
            </w:tcBorders>
            <w:vAlign w:val="center"/>
          </w:tcPr>
          <w:p w14:paraId="49B169BE"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9</w:t>
            </w:r>
          </w:p>
        </w:tc>
        <w:tc>
          <w:tcPr>
            <w:tcW w:w="1816" w:type="pct"/>
            <w:tcBorders>
              <w:top w:val="single" w:sz="4" w:space="0" w:color="auto"/>
              <w:left w:val="single" w:sz="4" w:space="0" w:color="auto"/>
              <w:bottom w:val="single" w:sz="4" w:space="0" w:color="auto"/>
              <w:right w:val="single" w:sz="4" w:space="0" w:color="auto"/>
            </w:tcBorders>
            <w:hideMark/>
          </w:tcPr>
          <w:p w14:paraId="36328CEB" w14:textId="77777777" w:rsidR="002613B1" w:rsidRPr="000C7C12" w:rsidRDefault="002613B1" w:rsidP="000E1EB3">
            <w:pPr>
              <w:spacing w:after="0" w:line="240" w:lineRule="auto"/>
              <w:rPr>
                <w:rFonts w:ascii="Times New Roman" w:hAnsi="Times New Roman" w:cs="Times New Roman"/>
              </w:rPr>
            </w:pPr>
            <w:r w:rsidRPr="000C7C12">
              <w:rPr>
                <w:rFonts w:ascii="Times New Roman" w:hAnsi="Times New Roman" w:cs="Times New Roman"/>
              </w:rPr>
              <w:t>Mokinių, gaunančių nemokamą maitinimą mokyklose, skaičius 1000 vaikų</w:t>
            </w:r>
          </w:p>
        </w:tc>
        <w:tc>
          <w:tcPr>
            <w:tcW w:w="500" w:type="pct"/>
            <w:tcBorders>
              <w:top w:val="single" w:sz="4" w:space="0" w:color="auto"/>
              <w:left w:val="single" w:sz="4" w:space="0" w:color="auto"/>
              <w:bottom w:val="single" w:sz="4" w:space="0" w:color="auto"/>
              <w:right w:val="single" w:sz="4" w:space="0" w:color="auto"/>
            </w:tcBorders>
            <w:vAlign w:val="center"/>
          </w:tcPr>
          <w:p w14:paraId="4C54E69E"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316,6</w:t>
            </w:r>
          </w:p>
        </w:tc>
        <w:tc>
          <w:tcPr>
            <w:tcW w:w="364" w:type="pct"/>
            <w:tcBorders>
              <w:top w:val="single" w:sz="4" w:space="0" w:color="auto"/>
              <w:left w:val="single" w:sz="4" w:space="0" w:color="auto"/>
              <w:bottom w:val="single" w:sz="4" w:space="0" w:color="auto"/>
              <w:right w:val="single" w:sz="4" w:space="0" w:color="auto"/>
            </w:tcBorders>
            <w:vAlign w:val="center"/>
          </w:tcPr>
          <w:p w14:paraId="70200DAB"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148,9</w:t>
            </w:r>
          </w:p>
        </w:tc>
        <w:tc>
          <w:tcPr>
            <w:tcW w:w="363" w:type="pct"/>
            <w:tcBorders>
              <w:top w:val="single" w:sz="4" w:space="0" w:color="auto"/>
              <w:left w:val="single" w:sz="4" w:space="0" w:color="auto"/>
              <w:bottom w:val="single" w:sz="4" w:space="0" w:color="auto"/>
              <w:right w:val="single" w:sz="4" w:space="0" w:color="auto"/>
            </w:tcBorders>
            <w:vAlign w:val="center"/>
          </w:tcPr>
          <w:p w14:paraId="18B943E6"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bCs/>
                <w:noProof/>
              </w:rPr>
              <w:t>59,2</w:t>
            </w:r>
          </w:p>
        </w:tc>
        <w:tc>
          <w:tcPr>
            <w:tcW w:w="409" w:type="pct"/>
            <w:tcBorders>
              <w:top w:val="single" w:sz="4" w:space="0" w:color="auto"/>
              <w:left w:val="single" w:sz="4" w:space="0" w:color="auto"/>
              <w:bottom w:val="single" w:sz="4" w:space="0" w:color="auto"/>
              <w:right w:val="single" w:sz="4" w:space="0" w:color="auto"/>
            </w:tcBorders>
            <w:vAlign w:val="center"/>
          </w:tcPr>
          <w:p w14:paraId="166E7BE4" w14:textId="52D116C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bCs/>
                <w:noProof/>
              </w:rPr>
              <w:t>339,9</w:t>
            </w:r>
          </w:p>
        </w:tc>
        <w:tc>
          <w:tcPr>
            <w:tcW w:w="453" w:type="pct"/>
            <w:tcBorders>
              <w:top w:val="single" w:sz="4" w:space="0" w:color="auto"/>
              <w:left w:val="single" w:sz="4" w:space="0" w:color="auto"/>
              <w:bottom w:val="single" w:sz="4" w:space="0" w:color="auto"/>
              <w:right w:val="single" w:sz="4" w:space="0" w:color="auto"/>
            </w:tcBorders>
            <w:shd w:val="clear" w:color="auto" w:fill="FF0000"/>
            <w:vAlign w:val="center"/>
          </w:tcPr>
          <w:p w14:paraId="2793892F"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2,13</w:t>
            </w:r>
          </w:p>
        </w:tc>
        <w:tc>
          <w:tcPr>
            <w:tcW w:w="460" w:type="pct"/>
            <w:tcBorders>
              <w:top w:val="single" w:sz="4" w:space="0" w:color="auto"/>
              <w:left w:val="single" w:sz="4" w:space="0" w:color="auto"/>
              <w:bottom w:val="single" w:sz="4" w:space="0" w:color="auto"/>
              <w:right w:val="single" w:sz="4" w:space="0" w:color="auto"/>
            </w:tcBorders>
            <w:shd w:val="clear" w:color="auto" w:fill="FF0000"/>
            <w:vAlign w:val="center"/>
          </w:tcPr>
          <w:p w14:paraId="6202A21E"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1,8</w:t>
            </w:r>
          </w:p>
        </w:tc>
      </w:tr>
      <w:tr w:rsidR="00EF1845" w:rsidRPr="000C7C12" w14:paraId="2B2E5374" w14:textId="77777777" w:rsidTr="00EF1845">
        <w:trPr>
          <w:trHeight w:val="262"/>
          <w:jc w:val="center"/>
        </w:trPr>
        <w:tc>
          <w:tcPr>
            <w:tcW w:w="271" w:type="pct"/>
            <w:tcBorders>
              <w:top w:val="single" w:sz="4" w:space="0" w:color="auto"/>
              <w:left w:val="single" w:sz="4" w:space="0" w:color="auto"/>
              <w:bottom w:val="single" w:sz="4" w:space="0" w:color="auto"/>
              <w:right w:val="single" w:sz="4" w:space="0" w:color="auto"/>
            </w:tcBorders>
            <w:vAlign w:val="center"/>
          </w:tcPr>
          <w:p w14:paraId="4C58B2F9"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1.2.3.</w:t>
            </w:r>
          </w:p>
        </w:tc>
        <w:tc>
          <w:tcPr>
            <w:tcW w:w="364" w:type="pct"/>
            <w:tcBorders>
              <w:top w:val="single" w:sz="4" w:space="0" w:color="auto"/>
              <w:left w:val="single" w:sz="4" w:space="0" w:color="auto"/>
              <w:bottom w:val="single" w:sz="4" w:space="0" w:color="auto"/>
              <w:right w:val="single" w:sz="4" w:space="0" w:color="auto"/>
            </w:tcBorders>
            <w:vAlign w:val="center"/>
          </w:tcPr>
          <w:p w14:paraId="01D6C816"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10</w:t>
            </w:r>
          </w:p>
        </w:tc>
        <w:tc>
          <w:tcPr>
            <w:tcW w:w="1816" w:type="pct"/>
            <w:tcBorders>
              <w:top w:val="single" w:sz="4" w:space="0" w:color="auto"/>
              <w:left w:val="single" w:sz="4" w:space="0" w:color="auto"/>
              <w:bottom w:val="single" w:sz="4" w:space="0" w:color="auto"/>
              <w:right w:val="single" w:sz="4" w:space="0" w:color="auto"/>
            </w:tcBorders>
            <w:hideMark/>
          </w:tcPr>
          <w:p w14:paraId="27C6AE5D" w14:textId="77777777" w:rsidR="002613B1" w:rsidRPr="000C7C12" w:rsidRDefault="002613B1" w:rsidP="000E1EB3">
            <w:pPr>
              <w:spacing w:after="0" w:line="240" w:lineRule="auto"/>
              <w:rPr>
                <w:rFonts w:ascii="Times New Roman" w:hAnsi="Times New Roman" w:cs="Times New Roman"/>
              </w:rPr>
            </w:pPr>
            <w:r w:rsidRPr="000C7C12">
              <w:rPr>
                <w:rFonts w:ascii="Times New Roman" w:hAnsi="Times New Roman" w:cs="Times New Roman"/>
              </w:rPr>
              <w:t>Socialinės pašalpos gavėjų skaičius 1000 gyv.</w:t>
            </w:r>
          </w:p>
        </w:tc>
        <w:tc>
          <w:tcPr>
            <w:tcW w:w="500" w:type="pct"/>
            <w:tcBorders>
              <w:top w:val="single" w:sz="4" w:space="0" w:color="auto"/>
              <w:left w:val="single" w:sz="4" w:space="0" w:color="auto"/>
              <w:bottom w:val="single" w:sz="4" w:space="0" w:color="auto"/>
              <w:right w:val="single" w:sz="4" w:space="0" w:color="auto"/>
            </w:tcBorders>
            <w:vAlign w:val="center"/>
          </w:tcPr>
          <w:p w14:paraId="0C1BEC60"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60,5</w:t>
            </w:r>
          </w:p>
        </w:tc>
        <w:tc>
          <w:tcPr>
            <w:tcW w:w="364" w:type="pct"/>
            <w:tcBorders>
              <w:top w:val="single" w:sz="4" w:space="0" w:color="auto"/>
              <w:left w:val="single" w:sz="4" w:space="0" w:color="auto"/>
              <w:bottom w:val="single" w:sz="4" w:space="0" w:color="auto"/>
              <w:right w:val="single" w:sz="4" w:space="0" w:color="auto"/>
            </w:tcBorders>
            <w:vAlign w:val="center"/>
          </w:tcPr>
          <w:p w14:paraId="2647C70A"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25,4</w:t>
            </w:r>
          </w:p>
        </w:tc>
        <w:tc>
          <w:tcPr>
            <w:tcW w:w="363" w:type="pct"/>
            <w:tcBorders>
              <w:top w:val="single" w:sz="4" w:space="0" w:color="auto"/>
              <w:left w:val="single" w:sz="4" w:space="0" w:color="auto"/>
              <w:bottom w:val="single" w:sz="4" w:space="0" w:color="auto"/>
              <w:right w:val="single" w:sz="4" w:space="0" w:color="auto"/>
            </w:tcBorders>
            <w:vAlign w:val="center"/>
          </w:tcPr>
          <w:p w14:paraId="2AAB8BE6"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bCs/>
                <w:noProof/>
              </w:rPr>
              <w:t>10,1</w:t>
            </w:r>
          </w:p>
        </w:tc>
        <w:tc>
          <w:tcPr>
            <w:tcW w:w="409" w:type="pct"/>
            <w:tcBorders>
              <w:top w:val="single" w:sz="4" w:space="0" w:color="auto"/>
              <w:left w:val="single" w:sz="4" w:space="0" w:color="auto"/>
              <w:bottom w:val="single" w:sz="4" w:space="0" w:color="auto"/>
              <w:right w:val="single" w:sz="4" w:space="0" w:color="auto"/>
            </w:tcBorders>
            <w:vAlign w:val="center"/>
          </w:tcPr>
          <w:p w14:paraId="1222B20D"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bCs/>
                <w:noProof/>
              </w:rPr>
              <w:t>91,4</w:t>
            </w:r>
          </w:p>
        </w:tc>
        <w:tc>
          <w:tcPr>
            <w:tcW w:w="453" w:type="pct"/>
            <w:tcBorders>
              <w:top w:val="single" w:sz="4" w:space="0" w:color="auto"/>
              <w:left w:val="single" w:sz="4" w:space="0" w:color="auto"/>
              <w:bottom w:val="single" w:sz="4" w:space="0" w:color="auto"/>
              <w:right w:val="single" w:sz="4" w:space="0" w:color="auto"/>
            </w:tcBorders>
            <w:shd w:val="clear" w:color="auto" w:fill="FF0000"/>
            <w:vAlign w:val="center"/>
          </w:tcPr>
          <w:p w14:paraId="581558BD"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2,38</w:t>
            </w:r>
          </w:p>
        </w:tc>
        <w:tc>
          <w:tcPr>
            <w:tcW w:w="460" w:type="pct"/>
            <w:tcBorders>
              <w:top w:val="single" w:sz="4" w:space="0" w:color="auto"/>
              <w:left w:val="single" w:sz="4" w:space="0" w:color="auto"/>
              <w:bottom w:val="single" w:sz="4" w:space="0" w:color="auto"/>
              <w:right w:val="single" w:sz="4" w:space="0" w:color="auto"/>
            </w:tcBorders>
            <w:shd w:val="clear" w:color="auto" w:fill="FF0000"/>
            <w:vAlign w:val="center"/>
          </w:tcPr>
          <w:p w14:paraId="45FA3775"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2,3</w:t>
            </w:r>
          </w:p>
        </w:tc>
      </w:tr>
      <w:tr w:rsidR="00EF1845" w:rsidRPr="000C7C12" w14:paraId="3308371F" w14:textId="77777777" w:rsidTr="00EF1845">
        <w:trPr>
          <w:trHeight w:val="416"/>
          <w:jc w:val="center"/>
        </w:trPr>
        <w:tc>
          <w:tcPr>
            <w:tcW w:w="271" w:type="pct"/>
            <w:tcBorders>
              <w:left w:val="single" w:sz="4" w:space="0" w:color="auto"/>
              <w:bottom w:val="single" w:sz="4" w:space="0" w:color="auto"/>
              <w:right w:val="single" w:sz="4" w:space="0" w:color="auto"/>
            </w:tcBorders>
          </w:tcPr>
          <w:p w14:paraId="2B445BB7" w14:textId="77777777" w:rsidR="002613B1" w:rsidRPr="000C7C12" w:rsidRDefault="002613B1" w:rsidP="000E1EB3">
            <w:pPr>
              <w:spacing w:after="0" w:line="240" w:lineRule="auto"/>
              <w:rPr>
                <w:rFonts w:ascii="Times New Roman" w:hAnsi="Times New Roman" w:cs="Times New Roman"/>
              </w:rPr>
            </w:pPr>
            <w:r w:rsidRPr="000C7C12">
              <w:rPr>
                <w:rFonts w:ascii="Times New Roman" w:hAnsi="Times New Roman" w:cs="Times New Roman"/>
              </w:rPr>
              <w:t>1.2.4.</w:t>
            </w:r>
          </w:p>
        </w:tc>
        <w:tc>
          <w:tcPr>
            <w:tcW w:w="364" w:type="pct"/>
            <w:tcBorders>
              <w:left w:val="single" w:sz="4" w:space="0" w:color="auto"/>
              <w:bottom w:val="single" w:sz="4" w:space="0" w:color="auto"/>
              <w:right w:val="single" w:sz="4" w:space="0" w:color="auto"/>
            </w:tcBorders>
          </w:tcPr>
          <w:p w14:paraId="787F3566"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11</w:t>
            </w:r>
          </w:p>
        </w:tc>
        <w:tc>
          <w:tcPr>
            <w:tcW w:w="1816" w:type="pct"/>
            <w:tcBorders>
              <w:top w:val="single" w:sz="4" w:space="0" w:color="auto"/>
              <w:left w:val="single" w:sz="4" w:space="0" w:color="auto"/>
              <w:bottom w:val="single" w:sz="4" w:space="0" w:color="auto"/>
              <w:right w:val="single" w:sz="4" w:space="0" w:color="auto"/>
            </w:tcBorders>
            <w:hideMark/>
          </w:tcPr>
          <w:p w14:paraId="4330738E" w14:textId="77777777" w:rsidR="002613B1" w:rsidRPr="000C7C12" w:rsidRDefault="002613B1" w:rsidP="000E1EB3">
            <w:pPr>
              <w:spacing w:after="0" w:line="240" w:lineRule="auto"/>
              <w:rPr>
                <w:rFonts w:ascii="Times New Roman" w:hAnsi="Times New Roman" w:cs="Times New Roman"/>
              </w:rPr>
            </w:pPr>
            <w:r w:rsidRPr="000C7C12">
              <w:rPr>
                <w:rFonts w:ascii="Times New Roman" w:hAnsi="Times New Roman" w:cs="Times New Roman"/>
              </w:rPr>
              <w:t>Sergamumas (nauji atvejai ir recidyvai) tuberkulioze (A15-A19) 100 000 gyv.</w:t>
            </w:r>
          </w:p>
        </w:tc>
        <w:tc>
          <w:tcPr>
            <w:tcW w:w="500" w:type="pct"/>
            <w:tcBorders>
              <w:top w:val="single" w:sz="4" w:space="0" w:color="auto"/>
              <w:left w:val="single" w:sz="4" w:space="0" w:color="auto"/>
              <w:bottom w:val="single" w:sz="4" w:space="0" w:color="auto"/>
              <w:right w:val="single" w:sz="4" w:space="0" w:color="auto"/>
            </w:tcBorders>
            <w:vAlign w:val="center"/>
          </w:tcPr>
          <w:p w14:paraId="34CDDED6"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34,4</w:t>
            </w:r>
          </w:p>
        </w:tc>
        <w:tc>
          <w:tcPr>
            <w:tcW w:w="364" w:type="pct"/>
            <w:tcBorders>
              <w:top w:val="single" w:sz="4" w:space="0" w:color="auto"/>
              <w:left w:val="single" w:sz="4" w:space="0" w:color="auto"/>
              <w:bottom w:val="single" w:sz="4" w:space="0" w:color="auto"/>
              <w:right w:val="single" w:sz="4" w:space="0" w:color="auto"/>
            </w:tcBorders>
            <w:vAlign w:val="center"/>
          </w:tcPr>
          <w:p w14:paraId="58EA7FD2"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32,9</w:t>
            </w:r>
          </w:p>
        </w:tc>
        <w:tc>
          <w:tcPr>
            <w:tcW w:w="363" w:type="pct"/>
            <w:tcBorders>
              <w:top w:val="single" w:sz="4" w:space="0" w:color="auto"/>
              <w:left w:val="single" w:sz="4" w:space="0" w:color="auto"/>
              <w:bottom w:val="single" w:sz="4" w:space="0" w:color="auto"/>
              <w:right w:val="single" w:sz="4" w:space="0" w:color="auto"/>
            </w:tcBorders>
            <w:vAlign w:val="center"/>
          </w:tcPr>
          <w:p w14:paraId="37369174" w14:textId="3A63C15C"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bCs/>
                <w:noProof/>
              </w:rPr>
              <w:t>0,0</w:t>
            </w:r>
          </w:p>
        </w:tc>
        <w:tc>
          <w:tcPr>
            <w:tcW w:w="409" w:type="pct"/>
            <w:tcBorders>
              <w:top w:val="single" w:sz="4" w:space="0" w:color="auto"/>
              <w:left w:val="single" w:sz="4" w:space="0" w:color="auto"/>
              <w:bottom w:val="single" w:sz="4" w:space="0" w:color="auto"/>
              <w:right w:val="single" w:sz="4" w:space="0" w:color="auto"/>
            </w:tcBorders>
            <w:vAlign w:val="center"/>
          </w:tcPr>
          <w:p w14:paraId="4376D3C6"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bCs/>
                <w:noProof/>
              </w:rPr>
              <w:t>94,3</w:t>
            </w:r>
          </w:p>
        </w:tc>
        <w:tc>
          <w:tcPr>
            <w:tcW w:w="453" w:type="pct"/>
            <w:tcBorders>
              <w:top w:val="single" w:sz="4" w:space="0" w:color="auto"/>
              <w:left w:val="single" w:sz="4" w:space="0" w:color="auto"/>
              <w:bottom w:val="single" w:sz="4" w:space="0" w:color="auto"/>
              <w:right w:val="single" w:sz="4" w:space="0" w:color="auto"/>
            </w:tcBorders>
            <w:shd w:val="clear" w:color="auto" w:fill="FFFF00"/>
            <w:vAlign w:val="center"/>
          </w:tcPr>
          <w:p w14:paraId="40A73B74"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1,04</w:t>
            </w:r>
          </w:p>
        </w:tc>
        <w:tc>
          <w:tcPr>
            <w:tcW w:w="460" w:type="pct"/>
            <w:tcBorders>
              <w:top w:val="single" w:sz="4" w:space="0" w:color="auto"/>
              <w:left w:val="single" w:sz="4" w:space="0" w:color="auto"/>
              <w:bottom w:val="single" w:sz="4" w:space="0" w:color="auto"/>
              <w:right w:val="single" w:sz="4" w:space="0" w:color="auto"/>
            </w:tcBorders>
            <w:shd w:val="clear" w:color="auto" w:fill="92D050"/>
            <w:vAlign w:val="center"/>
          </w:tcPr>
          <w:p w14:paraId="6AA0B9E3"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0,8</w:t>
            </w:r>
          </w:p>
        </w:tc>
      </w:tr>
      <w:tr w:rsidR="002613B1" w:rsidRPr="000C7C12" w14:paraId="321802DB" w14:textId="77777777" w:rsidTr="00F107C0">
        <w:trPr>
          <w:trHeight w:val="322"/>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5D376B30" w14:textId="77777777" w:rsidR="002613B1" w:rsidRPr="000C7C12" w:rsidRDefault="002613B1" w:rsidP="000E1EB3">
            <w:pPr>
              <w:spacing w:after="0" w:line="240" w:lineRule="auto"/>
              <w:rPr>
                <w:rFonts w:ascii="Times New Roman" w:hAnsi="Times New Roman" w:cs="Times New Roman"/>
                <w:b/>
                <w:bCs/>
                <w:noProof/>
              </w:rPr>
            </w:pPr>
            <w:r w:rsidRPr="000C7C12">
              <w:rPr>
                <w:rFonts w:ascii="Times New Roman" w:hAnsi="Times New Roman" w:cs="Times New Roman"/>
                <w:b/>
                <w:bCs/>
                <w:noProof/>
              </w:rPr>
              <w:lastRenderedPageBreak/>
              <w:t>2 TIKSLAS. Sukurti sveikatai palankią fizinę darbo ir gyvenamąją aplinką</w:t>
            </w:r>
          </w:p>
        </w:tc>
      </w:tr>
      <w:tr w:rsidR="002613B1" w:rsidRPr="000C7C12" w14:paraId="4AC295C2" w14:textId="77777777" w:rsidTr="00EF1845">
        <w:trPr>
          <w:trHeight w:val="31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5E324D0B" w14:textId="77777777" w:rsidR="002613B1" w:rsidRPr="000C7C12" w:rsidRDefault="002613B1" w:rsidP="000E1EB3">
            <w:pPr>
              <w:spacing w:after="0" w:line="240" w:lineRule="auto"/>
              <w:rPr>
                <w:rFonts w:ascii="Times New Roman" w:hAnsi="Times New Roman" w:cs="Times New Roman"/>
                <w:b/>
                <w:bCs/>
                <w:noProof/>
              </w:rPr>
            </w:pPr>
            <w:r w:rsidRPr="000C7C12">
              <w:rPr>
                <w:rFonts w:ascii="Times New Roman" w:hAnsi="Times New Roman" w:cs="Times New Roman"/>
                <w:b/>
                <w:bCs/>
                <w:noProof/>
              </w:rPr>
              <w:t>2.1 Uždavinys. Kurti saugias darbo ir sveikas buities sąlygas, didinti prekių ir paslaugų vartotojų saugumą</w:t>
            </w:r>
          </w:p>
        </w:tc>
      </w:tr>
      <w:tr w:rsidR="00EF1845" w:rsidRPr="000C7C12" w14:paraId="739630FA" w14:textId="77777777" w:rsidTr="00EF1845">
        <w:trPr>
          <w:trHeight w:val="558"/>
          <w:jc w:val="center"/>
        </w:trPr>
        <w:tc>
          <w:tcPr>
            <w:tcW w:w="271" w:type="pct"/>
            <w:tcBorders>
              <w:top w:val="single" w:sz="4" w:space="0" w:color="auto"/>
              <w:left w:val="single" w:sz="4" w:space="0" w:color="auto"/>
              <w:bottom w:val="single" w:sz="4" w:space="0" w:color="auto"/>
              <w:right w:val="single" w:sz="4" w:space="0" w:color="auto"/>
            </w:tcBorders>
            <w:vAlign w:val="center"/>
          </w:tcPr>
          <w:p w14:paraId="25F8097F"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2.1.1.</w:t>
            </w:r>
          </w:p>
        </w:tc>
        <w:tc>
          <w:tcPr>
            <w:tcW w:w="364" w:type="pct"/>
            <w:tcBorders>
              <w:top w:val="single" w:sz="4" w:space="0" w:color="auto"/>
              <w:left w:val="single" w:sz="4" w:space="0" w:color="auto"/>
              <w:bottom w:val="single" w:sz="4" w:space="0" w:color="auto"/>
              <w:right w:val="single" w:sz="4" w:space="0" w:color="auto"/>
            </w:tcBorders>
            <w:vAlign w:val="center"/>
          </w:tcPr>
          <w:p w14:paraId="379114B2"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12</w:t>
            </w:r>
          </w:p>
        </w:tc>
        <w:tc>
          <w:tcPr>
            <w:tcW w:w="1816" w:type="pct"/>
            <w:tcBorders>
              <w:top w:val="single" w:sz="4" w:space="0" w:color="auto"/>
              <w:left w:val="single" w:sz="4" w:space="0" w:color="auto"/>
              <w:bottom w:val="single" w:sz="4" w:space="0" w:color="auto"/>
              <w:right w:val="single" w:sz="4" w:space="0" w:color="auto"/>
            </w:tcBorders>
            <w:hideMark/>
          </w:tcPr>
          <w:p w14:paraId="53D3B60C"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Asmenų, žuvusių ar sunkiai sužeistų dėl nelaimingo atsitikimo darbe, skaičius 10 000 darbingo amžiaus gyv.</w:t>
            </w:r>
          </w:p>
        </w:tc>
        <w:tc>
          <w:tcPr>
            <w:tcW w:w="500" w:type="pct"/>
            <w:tcBorders>
              <w:top w:val="single" w:sz="4" w:space="0" w:color="auto"/>
              <w:left w:val="single" w:sz="4" w:space="0" w:color="auto"/>
              <w:bottom w:val="single" w:sz="4" w:space="0" w:color="auto"/>
              <w:right w:val="single" w:sz="4" w:space="0" w:color="auto"/>
            </w:tcBorders>
            <w:vAlign w:val="center"/>
          </w:tcPr>
          <w:p w14:paraId="7BFBCBD6"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2,3</w:t>
            </w:r>
          </w:p>
        </w:tc>
        <w:tc>
          <w:tcPr>
            <w:tcW w:w="364" w:type="pct"/>
            <w:tcBorders>
              <w:top w:val="single" w:sz="4" w:space="0" w:color="auto"/>
              <w:left w:val="single" w:sz="4" w:space="0" w:color="auto"/>
              <w:bottom w:val="single" w:sz="4" w:space="0" w:color="auto"/>
              <w:right w:val="single" w:sz="4" w:space="0" w:color="auto"/>
            </w:tcBorders>
            <w:vAlign w:val="center"/>
          </w:tcPr>
          <w:p w14:paraId="05C7DD03"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0,9</w:t>
            </w:r>
          </w:p>
        </w:tc>
        <w:tc>
          <w:tcPr>
            <w:tcW w:w="363" w:type="pct"/>
            <w:tcBorders>
              <w:top w:val="single" w:sz="4" w:space="0" w:color="auto"/>
              <w:left w:val="single" w:sz="4" w:space="0" w:color="auto"/>
              <w:bottom w:val="single" w:sz="4" w:space="0" w:color="auto"/>
              <w:right w:val="single" w:sz="4" w:space="0" w:color="auto"/>
            </w:tcBorders>
            <w:vAlign w:val="center"/>
          </w:tcPr>
          <w:p w14:paraId="5F7670C3" w14:textId="655275AC"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0,0</w:t>
            </w:r>
          </w:p>
        </w:tc>
        <w:tc>
          <w:tcPr>
            <w:tcW w:w="409" w:type="pct"/>
            <w:tcBorders>
              <w:top w:val="single" w:sz="4" w:space="0" w:color="auto"/>
              <w:left w:val="single" w:sz="4" w:space="0" w:color="auto"/>
              <w:bottom w:val="single" w:sz="4" w:space="0" w:color="auto"/>
              <w:right w:val="single" w:sz="4" w:space="0" w:color="auto"/>
            </w:tcBorders>
            <w:vAlign w:val="center"/>
          </w:tcPr>
          <w:p w14:paraId="5DD0DD47" w14:textId="1FFDC3EF"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3,9</w:t>
            </w:r>
          </w:p>
        </w:tc>
        <w:tc>
          <w:tcPr>
            <w:tcW w:w="453" w:type="pct"/>
            <w:tcBorders>
              <w:top w:val="single" w:sz="4" w:space="0" w:color="auto"/>
              <w:left w:val="single" w:sz="4" w:space="0" w:color="auto"/>
              <w:bottom w:val="single" w:sz="4" w:space="0" w:color="auto"/>
              <w:right w:val="single" w:sz="4" w:space="0" w:color="auto"/>
            </w:tcBorders>
            <w:shd w:val="clear" w:color="auto" w:fill="FF0000"/>
            <w:vAlign w:val="center"/>
          </w:tcPr>
          <w:p w14:paraId="30C5D0F9"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2,44</w:t>
            </w:r>
          </w:p>
        </w:tc>
        <w:tc>
          <w:tcPr>
            <w:tcW w:w="460" w:type="pct"/>
            <w:tcBorders>
              <w:top w:val="single" w:sz="4" w:space="0" w:color="auto"/>
              <w:left w:val="single" w:sz="4" w:space="0" w:color="auto"/>
              <w:bottom w:val="single" w:sz="4" w:space="0" w:color="auto"/>
              <w:right w:val="single" w:sz="4" w:space="0" w:color="auto"/>
            </w:tcBorders>
            <w:shd w:val="clear" w:color="auto" w:fill="92D050"/>
            <w:vAlign w:val="center"/>
          </w:tcPr>
          <w:p w14:paraId="2FEEB4AE"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0,0</w:t>
            </w:r>
          </w:p>
        </w:tc>
      </w:tr>
      <w:tr w:rsidR="00EF1845" w:rsidRPr="000C7C12" w14:paraId="4462A06D" w14:textId="77777777" w:rsidTr="00EF1845">
        <w:trPr>
          <w:trHeight w:val="558"/>
          <w:jc w:val="center"/>
        </w:trPr>
        <w:tc>
          <w:tcPr>
            <w:tcW w:w="271" w:type="pct"/>
            <w:tcBorders>
              <w:top w:val="single" w:sz="4" w:space="0" w:color="auto"/>
              <w:left w:val="single" w:sz="4" w:space="0" w:color="auto"/>
              <w:bottom w:val="single" w:sz="4" w:space="0" w:color="auto"/>
              <w:right w:val="single" w:sz="4" w:space="0" w:color="auto"/>
            </w:tcBorders>
            <w:vAlign w:val="center"/>
          </w:tcPr>
          <w:p w14:paraId="63E1E8BE"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2.1.2.</w:t>
            </w:r>
          </w:p>
        </w:tc>
        <w:tc>
          <w:tcPr>
            <w:tcW w:w="364" w:type="pct"/>
            <w:tcBorders>
              <w:top w:val="single" w:sz="4" w:space="0" w:color="auto"/>
              <w:left w:val="single" w:sz="4" w:space="0" w:color="auto"/>
              <w:bottom w:val="single" w:sz="4" w:space="0" w:color="auto"/>
              <w:right w:val="single" w:sz="4" w:space="0" w:color="auto"/>
            </w:tcBorders>
            <w:vAlign w:val="center"/>
          </w:tcPr>
          <w:p w14:paraId="6CAAC006"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13</w:t>
            </w:r>
          </w:p>
        </w:tc>
        <w:tc>
          <w:tcPr>
            <w:tcW w:w="1816" w:type="pct"/>
            <w:tcBorders>
              <w:top w:val="single" w:sz="4" w:space="0" w:color="auto"/>
              <w:left w:val="single" w:sz="4" w:space="0" w:color="auto"/>
              <w:bottom w:val="single" w:sz="4" w:space="0" w:color="auto"/>
              <w:right w:val="single" w:sz="4" w:space="0" w:color="auto"/>
            </w:tcBorders>
            <w:hideMark/>
          </w:tcPr>
          <w:p w14:paraId="6D95A1CF"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Susižalojimai dėl nukritimų (W00-W19) 65+ amžiaus grupėje 10 000 gyv.</w:t>
            </w:r>
          </w:p>
        </w:tc>
        <w:tc>
          <w:tcPr>
            <w:tcW w:w="500" w:type="pct"/>
            <w:tcBorders>
              <w:top w:val="single" w:sz="4" w:space="0" w:color="auto"/>
              <w:left w:val="single" w:sz="4" w:space="0" w:color="auto"/>
              <w:bottom w:val="single" w:sz="4" w:space="0" w:color="auto"/>
              <w:right w:val="single" w:sz="4" w:space="0" w:color="auto"/>
            </w:tcBorders>
            <w:vAlign w:val="center"/>
          </w:tcPr>
          <w:p w14:paraId="206D7750"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131,6</w:t>
            </w:r>
          </w:p>
        </w:tc>
        <w:tc>
          <w:tcPr>
            <w:tcW w:w="364" w:type="pct"/>
            <w:tcBorders>
              <w:top w:val="single" w:sz="4" w:space="0" w:color="auto"/>
              <w:left w:val="single" w:sz="4" w:space="0" w:color="auto"/>
              <w:bottom w:val="single" w:sz="4" w:space="0" w:color="auto"/>
              <w:right w:val="single" w:sz="4" w:space="0" w:color="auto"/>
            </w:tcBorders>
            <w:vAlign w:val="center"/>
          </w:tcPr>
          <w:p w14:paraId="22870E4F"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150,7</w:t>
            </w:r>
          </w:p>
        </w:tc>
        <w:tc>
          <w:tcPr>
            <w:tcW w:w="363" w:type="pct"/>
            <w:tcBorders>
              <w:top w:val="single" w:sz="4" w:space="0" w:color="auto"/>
              <w:left w:val="single" w:sz="4" w:space="0" w:color="auto"/>
              <w:bottom w:val="single" w:sz="4" w:space="0" w:color="auto"/>
              <w:right w:val="single" w:sz="4" w:space="0" w:color="auto"/>
            </w:tcBorders>
            <w:vAlign w:val="center"/>
          </w:tcPr>
          <w:p w14:paraId="323CA2CC"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80,1</w:t>
            </w:r>
          </w:p>
        </w:tc>
        <w:tc>
          <w:tcPr>
            <w:tcW w:w="409" w:type="pct"/>
            <w:tcBorders>
              <w:top w:val="single" w:sz="4" w:space="0" w:color="auto"/>
              <w:left w:val="single" w:sz="4" w:space="0" w:color="auto"/>
              <w:bottom w:val="single" w:sz="4" w:space="0" w:color="auto"/>
              <w:right w:val="single" w:sz="4" w:space="0" w:color="auto"/>
            </w:tcBorders>
            <w:vAlign w:val="center"/>
          </w:tcPr>
          <w:p w14:paraId="5B3E4B7E"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198,3</w:t>
            </w:r>
          </w:p>
        </w:tc>
        <w:tc>
          <w:tcPr>
            <w:tcW w:w="453" w:type="pct"/>
            <w:tcBorders>
              <w:top w:val="single" w:sz="4" w:space="0" w:color="auto"/>
              <w:left w:val="single" w:sz="4" w:space="0" w:color="auto"/>
              <w:bottom w:val="single" w:sz="4" w:space="0" w:color="auto"/>
              <w:right w:val="single" w:sz="4" w:space="0" w:color="auto"/>
            </w:tcBorders>
            <w:shd w:val="clear" w:color="auto" w:fill="FFFF00"/>
            <w:vAlign w:val="center"/>
          </w:tcPr>
          <w:p w14:paraId="7FE30360"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0,87</w:t>
            </w:r>
          </w:p>
        </w:tc>
        <w:tc>
          <w:tcPr>
            <w:tcW w:w="460" w:type="pct"/>
            <w:tcBorders>
              <w:top w:val="single" w:sz="4" w:space="0" w:color="auto"/>
              <w:left w:val="single" w:sz="4" w:space="0" w:color="auto"/>
              <w:bottom w:val="single" w:sz="4" w:space="0" w:color="auto"/>
              <w:right w:val="single" w:sz="4" w:space="0" w:color="auto"/>
            </w:tcBorders>
            <w:shd w:val="clear" w:color="auto" w:fill="FFFF00"/>
            <w:vAlign w:val="center"/>
          </w:tcPr>
          <w:p w14:paraId="43057B93"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1,0</w:t>
            </w:r>
          </w:p>
        </w:tc>
      </w:tr>
      <w:tr w:rsidR="00EF1845" w:rsidRPr="000C7C12" w14:paraId="056AB7CD" w14:textId="77777777" w:rsidTr="00EF1845">
        <w:trPr>
          <w:trHeight w:val="558"/>
          <w:jc w:val="center"/>
        </w:trPr>
        <w:tc>
          <w:tcPr>
            <w:tcW w:w="271" w:type="pct"/>
            <w:tcBorders>
              <w:top w:val="single" w:sz="4" w:space="0" w:color="auto"/>
              <w:left w:val="single" w:sz="4" w:space="0" w:color="auto"/>
              <w:bottom w:val="single" w:sz="4" w:space="0" w:color="auto"/>
              <w:right w:val="single" w:sz="4" w:space="0" w:color="auto"/>
            </w:tcBorders>
            <w:vAlign w:val="center"/>
          </w:tcPr>
          <w:p w14:paraId="16B15044"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2.1.3.</w:t>
            </w:r>
          </w:p>
        </w:tc>
        <w:tc>
          <w:tcPr>
            <w:tcW w:w="364" w:type="pct"/>
            <w:tcBorders>
              <w:top w:val="single" w:sz="4" w:space="0" w:color="auto"/>
              <w:left w:val="single" w:sz="4" w:space="0" w:color="auto"/>
              <w:bottom w:val="single" w:sz="4" w:space="0" w:color="auto"/>
              <w:right w:val="single" w:sz="4" w:space="0" w:color="auto"/>
            </w:tcBorders>
            <w:vAlign w:val="center"/>
          </w:tcPr>
          <w:p w14:paraId="2B60EBF0"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14</w:t>
            </w:r>
          </w:p>
        </w:tc>
        <w:tc>
          <w:tcPr>
            <w:tcW w:w="1816" w:type="pct"/>
            <w:tcBorders>
              <w:top w:val="single" w:sz="4" w:space="0" w:color="auto"/>
              <w:left w:val="single" w:sz="4" w:space="0" w:color="auto"/>
              <w:bottom w:val="single" w:sz="4" w:space="0" w:color="auto"/>
              <w:right w:val="single" w:sz="4" w:space="0" w:color="auto"/>
            </w:tcBorders>
            <w:hideMark/>
          </w:tcPr>
          <w:p w14:paraId="4048289C"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Darbingo amžiaus asmenų, pirmą kartą pripažintų neįgaliais, skaičius 10 000 gyv.</w:t>
            </w:r>
          </w:p>
        </w:tc>
        <w:tc>
          <w:tcPr>
            <w:tcW w:w="500" w:type="pct"/>
            <w:tcBorders>
              <w:top w:val="single" w:sz="4" w:space="0" w:color="auto"/>
              <w:left w:val="single" w:sz="4" w:space="0" w:color="auto"/>
              <w:bottom w:val="single" w:sz="4" w:space="0" w:color="auto"/>
              <w:right w:val="single" w:sz="4" w:space="0" w:color="auto"/>
            </w:tcBorders>
            <w:vAlign w:val="center"/>
          </w:tcPr>
          <w:p w14:paraId="2B4ABB05"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74,4</w:t>
            </w:r>
          </w:p>
        </w:tc>
        <w:tc>
          <w:tcPr>
            <w:tcW w:w="364" w:type="pct"/>
            <w:tcBorders>
              <w:top w:val="single" w:sz="4" w:space="0" w:color="auto"/>
              <w:left w:val="single" w:sz="4" w:space="0" w:color="auto"/>
              <w:bottom w:val="single" w:sz="4" w:space="0" w:color="auto"/>
              <w:right w:val="single" w:sz="4" w:space="0" w:color="auto"/>
            </w:tcBorders>
            <w:vAlign w:val="center"/>
          </w:tcPr>
          <w:p w14:paraId="6CF57A31"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67,1</w:t>
            </w:r>
          </w:p>
        </w:tc>
        <w:tc>
          <w:tcPr>
            <w:tcW w:w="363" w:type="pct"/>
            <w:tcBorders>
              <w:top w:val="single" w:sz="4" w:space="0" w:color="auto"/>
              <w:left w:val="single" w:sz="4" w:space="0" w:color="auto"/>
              <w:bottom w:val="single" w:sz="4" w:space="0" w:color="auto"/>
              <w:right w:val="single" w:sz="4" w:space="0" w:color="auto"/>
            </w:tcBorders>
            <w:vAlign w:val="center"/>
          </w:tcPr>
          <w:p w14:paraId="205D9FAA"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47,9</w:t>
            </w:r>
          </w:p>
        </w:tc>
        <w:tc>
          <w:tcPr>
            <w:tcW w:w="409" w:type="pct"/>
            <w:tcBorders>
              <w:top w:val="single" w:sz="4" w:space="0" w:color="auto"/>
              <w:left w:val="single" w:sz="4" w:space="0" w:color="auto"/>
              <w:bottom w:val="single" w:sz="4" w:space="0" w:color="auto"/>
              <w:right w:val="single" w:sz="4" w:space="0" w:color="auto"/>
            </w:tcBorders>
            <w:vAlign w:val="center"/>
          </w:tcPr>
          <w:p w14:paraId="42C30BF5" w14:textId="27793D20"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125,9</w:t>
            </w:r>
          </w:p>
        </w:tc>
        <w:tc>
          <w:tcPr>
            <w:tcW w:w="453" w:type="pct"/>
            <w:tcBorders>
              <w:top w:val="single" w:sz="4" w:space="0" w:color="auto"/>
              <w:left w:val="single" w:sz="4" w:space="0" w:color="auto"/>
              <w:bottom w:val="single" w:sz="4" w:space="0" w:color="auto"/>
              <w:right w:val="single" w:sz="4" w:space="0" w:color="auto"/>
            </w:tcBorders>
            <w:shd w:val="clear" w:color="auto" w:fill="FFFF00"/>
            <w:vAlign w:val="center"/>
          </w:tcPr>
          <w:p w14:paraId="4FAE8F9E"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1,11</w:t>
            </w:r>
          </w:p>
        </w:tc>
        <w:tc>
          <w:tcPr>
            <w:tcW w:w="460" w:type="pct"/>
            <w:tcBorders>
              <w:top w:val="single" w:sz="4" w:space="0" w:color="auto"/>
              <w:left w:val="single" w:sz="4" w:space="0" w:color="auto"/>
              <w:bottom w:val="single" w:sz="4" w:space="0" w:color="auto"/>
              <w:right w:val="single" w:sz="4" w:space="0" w:color="auto"/>
            </w:tcBorders>
            <w:shd w:val="clear" w:color="auto" w:fill="FFFF00"/>
            <w:vAlign w:val="center"/>
          </w:tcPr>
          <w:p w14:paraId="76C88387"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1,1</w:t>
            </w:r>
          </w:p>
        </w:tc>
      </w:tr>
      <w:tr w:rsidR="00EF1845" w:rsidRPr="000C7C12" w14:paraId="56D23485" w14:textId="77777777" w:rsidTr="00EF1845">
        <w:trPr>
          <w:trHeight w:val="558"/>
          <w:jc w:val="center"/>
        </w:trPr>
        <w:tc>
          <w:tcPr>
            <w:tcW w:w="271" w:type="pct"/>
            <w:tcBorders>
              <w:top w:val="single" w:sz="4" w:space="0" w:color="auto"/>
              <w:left w:val="single" w:sz="4" w:space="0" w:color="auto"/>
              <w:bottom w:val="single" w:sz="4" w:space="0" w:color="auto"/>
              <w:right w:val="single" w:sz="4" w:space="0" w:color="auto"/>
            </w:tcBorders>
            <w:vAlign w:val="center"/>
          </w:tcPr>
          <w:p w14:paraId="6A19DA5C"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2.1.4.</w:t>
            </w:r>
          </w:p>
        </w:tc>
        <w:tc>
          <w:tcPr>
            <w:tcW w:w="364" w:type="pct"/>
            <w:tcBorders>
              <w:top w:val="single" w:sz="4" w:space="0" w:color="auto"/>
              <w:left w:val="single" w:sz="4" w:space="0" w:color="auto"/>
              <w:bottom w:val="single" w:sz="4" w:space="0" w:color="auto"/>
              <w:right w:val="single" w:sz="4" w:space="0" w:color="auto"/>
            </w:tcBorders>
            <w:vAlign w:val="center"/>
          </w:tcPr>
          <w:p w14:paraId="7CDADFAC"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15</w:t>
            </w:r>
          </w:p>
        </w:tc>
        <w:tc>
          <w:tcPr>
            <w:tcW w:w="1816" w:type="pct"/>
            <w:tcBorders>
              <w:top w:val="single" w:sz="4" w:space="0" w:color="auto"/>
              <w:left w:val="single" w:sz="4" w:space="0" w:color="auto"/>
              <w:bottom w:val="single" w:sz="4" w:space="0" w:color="auto"/>
              <w:right w:val="single" w:sz="4" w:space="0" w:color="auto"/>
            </w:tcBorders>
            <w:hideMark/>
          </w:tcPr>
          <w:p w14:paraId="73C3CB08"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Sergamumas žarnyno infekcinėmis ligomis (A00-A08) 10 000 gyv.</w:t>
            </w:r>
          </w:p>
        </w:tc>
        <w:tc>
          <w:tcPr>
            <w:tcW w:w="500" w:type="pct"/>
            <w:tcBorders>
              <w:top w:val="single" w:sz="4" w:space="0" w:color="auto"/>
              <w:left w:val="single" w:sz="4" w:space="0" w:color="auto"/>
              <w:bottom w:val="single" w:sz="4" w:space="0" w:color="auto"/>
              <w:right w:val="single" w:sz="4" w:space="0" w:color="auto"/>
            </w:tcBorders>
            <w:vAlign w:val="center"/>
          </w:tcPr>
          <w:p w14:paraId="3950F45B"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40,2</w:t>
            </w:r>
          </w:p>
        </w:tc>
        <w:tc>
          <w:tcPr>
            <w:tcW w:w="364" w:type="pct"/>
            <w:tcBorders>
              <w:top w:val="single" w:sz="4" w:space="0" w:color="auto"/>
              <w:left w:val="single" w:sz="4" w:space="0" w:color="auto"/>
              <w:bottom w:val="single" w:sz="4" w:space="0" w:color="auto"/>
              <w:right w:val="single" w:sz="4" w:space="0" w:color="auto"/>
            </w:tcBorders>
            <w:vAlign w:val="center"/>
          </w:tcPr>
          <w:p w14:paraId="71BB2A09"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74,9</w:t>
            </w:r>
          </w:p>
        </w:tc>
        <w:tc>
          <w:tcPr>
            <w:tcW w:w="363" w:type="pct"/>
            <w:tcBorders>
              <w:top w:val="single" w:sz="4" w:space="0" w:color="auto"/>
              <w:left w:val="single" w:sz="4" w:space="0" w:color="auto"/>
              <w:bottom w:val="single" w:sz="4" w:space="0" w:color="auto"/>
              <w:right w:val="single" w:sz="4" w:space="0" w:color="auto"/>
            </w:tcBorders>
            <w:vAlign w:val="center"/>
          </w:tcPr>
          <w:p w14:paraId="34489973" w14:textId="0D82737B"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0,0</w:t>
            </w:r>
          </w:p>
        </w:tc>
        <w:tc>
          <w:tcPr>
            <w:tcW w:w="409" w:type="pct"/>
            <w:tcBorders>
              <w:top w:val="single" w:sz="4" w:space="0" w:color="auto"/>
              <w:left w:val="single" w:sz="4" w:space="0" w:color="auto"/>
              <w:bottom w:val="single" w:sz="4" w:space="0" w:color="auto"/>
              <w:right w:val="single" w:sz="4" w:space="0" w:color="auto"/>
            </w:tcBorders>
            <w:vAlign w:val="center"/>
          </w:tcPr>
          <w:p w14:paraId="6033A61E" w14:textId="712AAED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140,9</w:t>
            </w:r>
          </w:p>
        </w:tc>
        <w:tc>
          <w:tcPr>
            <w:tcW w:w="453" w:type="pct"/>
            <w:tcBorders>
              <w:top w:val="single" w:sz="4" w:space="0" w:color="auto"/>
              <w:left w:val="single" w:sz="4" w:space="0" w:color="auto"/>
              <w:bottom w:val="single" w:sz="4" w:space="0" w:color="auto"/>
              <w:right w:val="single" w:sz="4" w:space="0" w:color="auto"/>
            </w:tcBorders>
            <w:shd w:val="clear" w:color="auto" w:fill="FFFF00"/>
            <w:vAlign w:val="center"/>
          </w:tcPr>
          <w:p w14:paraId="3878C8D5"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0,54</w:t>
            </w:r>
          </w:p>
        </w:tc>
        <w:tc>
          <w:tcPr>
            <w:tcW w:w="460" w:type="pct"/>
            <w:tcBorders>
              <w:top w:val="single" w:sz="4" w:space="0" w:color="auto"/>
              <w:left w:val="single" w:sz="4" w:space="0" w:color="auto"/>
              <w:bottom w:val="single" w:sz="4" w:space="0" w:color="auto"/>
              <w:right w:val="single" w:sz="4" w:space="0" w:color="auto"/>
            </w:tcBorders>
            <w:shd w:val="clear" w:color="auto" w:fill="92D050"/>
            <w:vAlign w:val="center"/>
          </w:tcPr>
          <w:p w14:paraId="0CBD577E"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0,4</w:t>
            </w:r>
          </w:p>
        </w:tc>
      </w:tr>
      <w:tr w:rsidR="002613B1" w:rsidRPr="000C7C12" w14:paraId="7BE942E3" w14:textId="77777777" w:rsidTr="00EF1845">
        <w:trPr>
          <w:trHeight w:val="345"/>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5935B18D" w14:textId="77777777" w:rsidR="002613B1" w:rsidRPr="000C7C12" w:rsidRDefault="002613B1" w:rsidP="000E1EB3">
            <w:pPr>
              <w:spacing w:after="0" w:line="240" w:lineRule="auto"/>
              <w:rPr>
                <w:rFonts w:ascii="Times New Roman" w:hAnsi="Times New Roman" w:cs="Times New Roman"/>
                <w:b/>
                <w:bCs/>
                <w:noProof/>
              </w:rPr>
            </w:pPr>
            <w:r w:rsidRPr="000C7C12">
              <w:rPr>
                <w:rFonts w:ascii="Times New Roman" w:hAnsi="Times New Roman" w:cs="Times New Roman"/>
                <w:b/>
                <w:bCs/>
                <w:noProof/>
              </w:rPr>
              <w:t>2.2 Uždavinys. Kurti palankias sąlygas saugiai leisti laisvalaikį</w:t>
            </w:r>
          </w:p>
        </w:tc>
      </w:tr>
      <w:tr w:rsidR="00EF1845" w:rsidRPr="000C7C12" w14:paraId="630B41F9" w14:textId="77777777" w:rsidTr="00EF1845">
        <w:trPr>
          <w:trHeight w:val="558"/>
          <w:jc w:val="center"/>
        </w:trPr>
        <w:tc>
          <w:tcPr>
            <w:tcW w:w="271" w:type="pct"/>
            <w:tcBorders>
              <w:top w:val="single" w:sz="4" w:space="0" w:color="auto"/>
              <w:left w:val="single" w:sz="4" w:space="0" w:color="auto"/>
              <w:right w:val="single" w:sz="4" w:space="0" w:color="auto"/>
            </w:tcBorders>
            <w:vAlign w:val="center"/>
          </w:tcPr>
          <w:p w14:paraId="3EB80869"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2.2.1.</w:t>
            </w:r>
          </w:p>
        </w:tc>
        <w:tc>
          <w:tcPr>
            <w:tcW w:w="364" w:type="pct"/>
            <w:tcBorders>
              <w:top w:val="single" w:sz="4" w:space="0" w:color="auto"/>
              <w:left w:val="single" w:sz="4" w:space="0" w:color="auto"/>
              <w:right w:val="single" w:sz="4" w:space="0" w:color="auto"/>
            </w:tcBorders>
            <w:vAlign w:val="center"/>
          </w:tcPr>
          <w:p w14:paraId="3527670E"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16</w:t>
            </w:r>
          </w:p>
        </w:tc>
        <w:tc>
          <w:tcPr>
            <w:tcW w:w="1816" w:type="pct"/>
            <w:tcBorders>
              <w:top w:val="single" w:sz="4" w:space="0" w:color="auto"/>
              <w:left w:val="single" w:sz="4" w:space="0" w:color="auto"/>
              <w:bottom w:val="single" w:sz="4" w:space="0" w:color="auto"/>
              <w:right w:val="single" w:sz="4" w:space="0" w:color="auto"/>
            </w:tcBorders>
            <w:hideMark/>
          </w:tcPr>
          <w:p w14:paraId="43A965CB"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Mirtingumas dėl atsitiktinių paskendimų (W65-W74) 100 000 gyv.</w:t>
            </w:r>
          </w:p>
        </w:tc>
        <w:tc>
          <w:tcPr>
            <w:tcW w:w="500" w:type="pct"/>
            <w:tcBorders>
              <w:top w:val="single" w:sz="4" w:space="0" w:color="auto"/>
              <w:left w:val="single" w:sz="4" w:space="0" w:color="auto"/>
              <w:bottom w:val="single" w:sz="4" w:space="0" w:color="auto"/>
              <w:right w:val="single" w:sz="4" w:space="0" w:color="auto"/>
            </w:tcBorders>
            <w:vAlign w:val="center"/>
          </w:tcPr>
          <w:p w14:paraId="54B2F130"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10,3</w:t>
            </w:r>
          </w:p>
        </w:tc>
        <w:tc>
          <w:tcPr>
            <w:tcW w:w="364" w:type="pct"/>
            <w:tcBorders>
              <w:top w:val="single" w:sz="4" w:space="0" w:color="auto"/>
              <w:left w:val="single" w:sz="4" w:space="0" w:color="auto"/>
              <w:bottom w:val="single" w:sz="4" w:space="0" w:color="auto"/>
              <w:right w:val="single" w:sz="4" w:space="0" w:color="auto"/>
            </w:tcBorders>
            <w:vAlign w:val="center"/>
          </w:tcPr>
          <w:p w14:paraId="6FDBB379"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5,5</w:t>
            </w:r>
          </w:p>
        </w:tc>
        <w:tc>
          <w:tcPr>
            <w:tcW w:w="363" w:type="pct"/>
            <w:tcBorders>
              <w:top w:val="single" w:sz="4" w:space="0" w:color="auto"/>
              <w:left w:val="single" w:sz="4" w:space="0" w:color="auto"/>
              <w:bottom w:val="single" w:sz="4" w:space="0" w:color="auto"/>
              <w:right w:val="single" w:sz="4" w:space="0" w:color="auto"/>
            </w:tcBorders>
            <w:vAlign w:val="center"/>
          </w:tcPr>
          <w:p w14:paraId="5A811E85" w14:textId="6094F572"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0,0</w:t>
            </w:r>
          </w:p>
        </w:tc>
        <w:tc>
          <w:tcPr>
            <w:tcW w:w="409" w:type="pct"/>
            <w:tcBorders>
              <w:top w:val="single" w:sz="4" w:space="0" w:color="auto"/>
              <w:left w:val="single" w:sz="4" w:space="0" w:color="auto"/>
              <w:bottom w:val="single" w:sz="4" w:space="0" w:color="auto"/>
              <w:right w:val="single" w:sz="4" w:space="0" w:color="auto"/>
            </w:tcBorders>
            <w:vAlign w:val="center"/>
          </w:tcPr>
          <w:p w14:paraId="267CAE02"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29,9</w:t>
            </w:r>
          </w:p>
        </w:tc>
        <w:tc>
          <w:tcPr>
            <w:tcW w:w="453" w:type="pct"/>
            <w:tcBorders>
              <w:top w:val="single" w:sz="4" w:space="0" w:color="auto"/>
              <w:left w:val="single" w:sz="4" w:space="0" w:color="auto"/>
              <w:bottom w:val="single" w:sz="4" w:space="0" w:color="auto"/>
              <w:right w:val="single" w:sz="4" w:space="0" w:color="auto"/>
            </w:tcBorders>
            <w:shd w:val="clear" w:color="auto" w:fill="FFFF00"/>
            <w:vAlign w:val="center"/>
          </w:tcPr>
          <w:p w14:paraId="182C4677"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1,86</w:t>
            </w:r>
          </w:p>
        </w:tc>
        <w:tc>
          <w:tcPr>
            <w:tcW w:w="460" w:type="pct"/>
            <w:tcBorders>
              <w:top w:val="single" w:sz="4" w:space="0" w:color="auto"/>
              <w:left w:val="single" w:sz="4" w:space="0" w:color="auto"/>
              <w:bottom w:val="single" w:sz="4" w:space="0" w:color="auto"/>
              <w:right w:val="single" w:sz="4" w:space="0" w:color="auto"/>
            </w:tcBorders>
            <w:shd w:val="clear" w:color="auto" w:fill="FFFF00"/>
            <w:vAlign w:val="center"/>
          </w:tcPr>
          <w:p w14:paraId="7597FE7F"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2,0</w:t>
            </w:r>
          </w:p>
        </w:tc>
      </w:tr>
      <w:tr w:rsidR="00EF1845" w:rsidRPr="000C7C12" w14:paraId="6FEA3C74" w14:textId="77777777" w:rsidTr="00EF1845">
        <w:trPr>
          <w:trHeight w:val="300"/>
          <w:jc w:val="center"/>
        </w:trPr>
        <w:tc>
          <w:tcPr>
            <w:tcW w:w="271" w:type="pct"/>
            <w:tcBorders>
              <w:top w:val="single" w:sz="4" w:space="0" w:color="auto"/>
              <w:left w:val="single" w:sz="4" w:space="0" w:color="auto"/>
              <w:right w:val="single" w:sz="4" w:space="0" w:color="auto"/>
            </w:tcBorders>
            <w:vAlign w:val="center"/>
          </w:tcPr>
          <w:p w14:paraId="41EEE6C4"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2.2.2.</w:t>
            </w:r>
          </w:p>
        </w:tc>
        <w:tc>
          <w:tcPr>
            <w:tcW w:w="364" w:type="pct"/>
            <w:tcBorders>
              <w:top w:val="single" w:sz="4" w:space="0" w:color="auto"/>
              <w:left w:val="single" w:sz="4" w:space="0" w:color="auto"/>
              <w:right w:val="single" w:sz="4" w:space="0" w:color="auto"/>
            </w:tcBorders>
            <w:vAlign w:val="center"/>
          </w:tcPr>
          <w:p w14:paraId="0517C9F8"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17</w:t>
            </w:r>
          </w:p>
        </w:tc>
        <w:tc>
          <w:tcPr>
            <w:tcW w:w="1816" w:type="pct"/>
            <w:tcBorders>
              <w:top w:val="single" w:sz="4" w:space="0" w:color="auto"/>
              <w:left w:val="single" w:sz="4" w:space="0" w:color="auto"/>
              <w:bottom w:val="single" w:sz="4" w:space="0" w:color="auto"/>
              <w:right w:val="single" w:sz="4" w:space="0" w:color="auto"/>
            </w:tcBorders>
            <w:vAlign w:val="center"/>
            <w:hideMark/>
          </w:tcPr>
          <w:p w14:paraId="7CABDD9F"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Mirtingumas dėl nukritimų (W00-W19) 100 000 gyv.</w:t>
            </w:r>
          </w:p>
        </w:tc>
        <w:tc>
          <w:tcPr>
            <w:tcW w:w="500" w:type="pct"/>
            <w:tcBorders>
              <w:top w:val="single" w:sz="4" w:space="0" w:color="auto"/>
              <w:left w:val="single" w:sz="4" w:space="0" w:color="auto"/>
              <w:bottom w:val="single" w:sz="4" w:space="0" w:color="auto"/>
              <w:right w:val="single" w:sz="4" w:space="0" w:color="auto"/>
            </w:tcBorders>
            <w:vAlign w:val="center"/>
          </w:tcPr>
          <w:p w14:paraId="6862153F"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27,5</w:t>
            </w:r>
          </w:p>
        </w:tc>
        <w:tc>
          <w:tcPr>
            <w:tcW w:w="364" w:type="pct"/>
            <w:tcBorders>
              <w:top w:val="single" w:sz="4" w:space="0" w:color="auto"/>
              <w:left w:val="single" w:sz="4" w:space="0" w:color="auto"/>
              <w:bottom w:val="single" w:sz="4" w:space="0" w:color="auto"/>
              <w:right w:val="single" w:sz="4" w:space="0" w:color="auto"/>
            </w:tcBorders>
            <w:vAlign w:val="center"/>
          </w:tcPr>
          <w:p w14:paraId="15D5EEBA"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16,1</w:t>
            </w:r>
          </w:p>
        </w:tc>
        <w:tc>
          <w:tcPr>
            <w:tcW w:w="363" w:type="pct"/>
            <w:tcBorders>
              <w:top w:val="single" w:sz="4" w:space="0" w:color="auto"/>
              <w:left w:val="single" w:sz="4" w:space="0" w:color="auto"/>
              <w:bottom w:val="single" w:sz="4" w:space="0" w:color="auto"/>
              <w:right w:val="single" w:sz="4" w:space="0" w:color="auto"/>
            </w:tcBorders>
            <w:vAlign w:val="center"/>
          </w:tcPr>
          <w:p w14:paraId="4B340B12" w14:textId="4D99065B"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0,0</w:t>
            </w:r>
          </w:p>
        </w:tc>
        <w:tc>
          <w:tcPr>
            <w:tcW w:w="409" w:type="pct"/>
            <w:tcBorders>
              <w:top w:val="single" w:sz="4" w:space="0" w:color="auto"/>
              <w:left w:val="single" w:sz="4" w:space="0" w:color="auto"/>
              <w:bottom w:val="single" w:sz="4" w:space="0" w:color="auto"/>
              <w:right w:val="single" w:sz="4" w:space="0" w:color="auto"/>
            </w:tcBorders>
            <w:vAlign w:val="center"/>
          </w:tcPr>
          <w:p w14:paraId="26997F8B"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38,1</w:t>
            </w:r>
          </w:p>
        </w:tc>
        <w:tc>
          <w:tcPr>
            <w:tcW w:w="453" w:type="pct"/>
            <w:tcBorders>
              <w:top w:val="single" w:sz="4" w:space="0" w:color="auto"/>
              <w:left w:val="single" w:sz="4" w:space="0" w:color="auto"/>
              <w:bottom w:val="single" w:sz="4" w:space="0" w:color="auto"/>
              <w:right w:val="single" w:sz="4" w:space="0" w:color="auto"/>
            </w:tcBorders>
            <w:shd w:val="clear" w:color="auto" w:fill="FF0000"/>
            <w:vAlign w:val="center"/>
          </w:tcPr>
          <w:p w14:paraId="69BEAE57"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1,71</w:t>
            </w:r>
          </w:p>
        </w:tc>
        <w:tc>
          <w:tcPr>
            <w:tcW w:w="460" w:type="pct"/>
            <w:tcBorders>
              <w:top w:val="single" w:sz="4" w:space="0" w:color="auto"/>
              <w:left w:val="single" w:sz="4" w:space="0" w:color="auto"/>
              <w:bottom w:val="single" w:sz="4" w:space="0" w:color="auto"/>
              <w:right w:val="single" w:sz="4" w:space="0" w:color="auto"/>
            </w:tcBorders>
            <w:shd w:val="clear" w:color="auto" w:fill="FF0000"/>
            <w:vAlign w:val="center"/>
          </w:tcPr>
          <w:p w14:paraId="53333E4F"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1,6</w:t>
            </w:r>
          </w:p>
        </w:tc>
      </w:tr>
      <w:tr w:rsidR="002613B1" w:rsidRPr="000C7C12" w14:paraId="09ADEEAB" w14:textId="77777777" w:rsidTr="00EF1845">
        <w:trPr>
          <w:trHeight w:val="36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081E3397" w14:textId="77777777" w:rsidR="002613B1" w:rsidRPr="000C7C12" w:rsidRDefault="002613B1" w:rsidP="000E1EB3">
            <w:pPr>
              <w:spacing w:after="0" w:line="240" w:lineRule="auto"/>
              <w:rPr>
                <w:rFonts w:ascii="Times New Roman" w:hAnsi="Times New Roman" w:cs="Times New Roman"/>
                <w:b/>
                <w:bCs/>
                <w:noProof/>
              </w:rPr>
            </w:pPr>
            <w:r w:rsidRPr="000C7C12">
              <w:rPr>
                <w:rFonts w:ascii="Times New Roman" w:hAnsi="Times New Roman" w:cs="Times New Roman"/>
                <w:b/>
                <w:bCs/>
                <w:noProof/>
              </w:rPr>
              <w:t>2.3 Uždavinys. Mažinti avaringumą ir traumų kelių eismo įvykiuose skaičių</w:t>
            </w:r>
          </w:p>
        </w:tc>
      </w:tr>
      <w:tr w:rsidR="00EF1845" w:rsidRPr="000C7C12" w14:paraId="3737D605" w14:textId="77777777" w:rsidTr="00EF1845">
        <w:trPr>
          <w:trHeight w:val="311"/>
          <w:jc w:val="center"/>
        </w:trPr>
        <w:tc>
          <w:tcPr>
            <w:tcW w:w="271" w:type="pct"/>
            <w:tcBorders>
              <w:top w:val="single" w:sz="4" w:space="0" w:color="auto"/>
              <w:left w:val="single" w:sz="4" w:space="0" w:color="auto"/>
              <w:right w:val="single" w:sz="4" w:space="0" w:color="auto"/>
            </w:tcBorders>
            <w:vAlign w:val="center"/>
          </w:tcPr>
          <w:p w14:paraId="70A9BC2F"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2.3.1.</w:t>
            </w:r>
          </w:p>
        </w:tc>
        <w:tc>
          <w:tcPr>
            <w:tcW w:w="364" w:type="pct"/>
            <w:tcBorders>
              <w:top w:val="single" w:sz="4" w:space="0" w:color="auto"/>
              <w:left w:val="single" w:sz="4" w:space="0" w:color="auto"/>
              <w:right w:val="single" w:sz="4" w:space="0" w:color="auto"/>
            </w:tcBorders>
            <w:vAlign w:val="center"/>
          </w:tcPr>
          <w:p w14:paraId="3AA53B67"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18</w:t>
            </w:r>
          </w:p>
        </w:tc>
        <w:tc>
          <w:tcPr>
            <w:tcW w:w="1816" w:type="pct"/>
            <w:tcBorders>
              <w:top w:val="single" w:sz="4" w:space="0" w:color="auto"/>
              <w:left w:val="single" w:sz="4" w:space="0" w:color="auto"/>
              <w:bottom w:val="single" w:sz="4" w:space="0" w:color="auto"/>
              <w:right w:val="single" w:sz="4" w:space="0" w:color="auto"/>
            </w:tcBorders>
            <w:hideMark/>
          </w:tcPr>
          <w:p w14:paraId="6FE4C0A5"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Mirtingumas dėl transporto įvykių (V00-V99) 100 000 gyv.</w:t>
            </w:r>
          </w:p>
        </w:tc>
        <w:tc>
          <w:tcPr>
            <w:tcW w:w="500" w:type="pct"/>
            <w:tcBorders>
              <w:top w:val="single" w:sz="4" w:space="0" w:color="auto"/>
              <w:left w:val="single" w:sz="4" w:space="0" w:color="auto"/>
              <w:bottom w:val="single" w:sz="4" w:space="0" w:color="auto"/>
              <w:right w:val="single" w:sz="4" w:space="0" w:color="auto"/>
            </w:tcBorders>
            <w:vAlign w:val="center"/>
          </w:tcPr>
          <w:p w14:paraId="35BF7F2A"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10,3</w:t>
            </w:r>
          </w:p>
        </w:tc>
        <w:tc>
          <w:tcPr>
            <w:tcW w:w="364" w:type="pct"/>
            <w:tcBorders>
              <w:top w:val="single" w:sz="4" w:space="0" w:color="auto"/>
              <w:left w:val="single" w:sz="4" w:space="0" w:color="auto"/>
              <w:bottom w:val="single" w:sz="4" w:space="0" w:color="auto"/>
              <w:right w:val="single" w:sz="4" w:space="0" w:color="auto"/>
            </w:tcBorders>
            <w:vAlign w:val="center"/>
          </w:tcPr>
          <w:p w14:paraId="0E7E469A"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8,0</w:t>
            </w:r>
          </w:p>
        </w:tc>
        <w:tc>
          <w:tcPr>
            <w:tcW w:w="363" w:type="pct"/>
            <w:tcBorders>
              <w:top w:val="single" w:sz="4" w:space="0" w:color="auto"/>
              <w:left w:val="single" w:sz="4" w:space="0" w:color="auto"/>
              <w:bottom w:val="single" w:sz="4" w:space="0" w:color="auto"/>
              <w:right w:val="single" w:sz="4" w:space="0" w:color="auto"/>
            </w:tcBorders>
            <w:vAlign w:val="center"/>
          </w:tcPr>
          <w:p w14:paraId="1D673B58" w14:textId="0295B923"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0,0</w:t>
            </w:r>
          </w:p>
        </w:tc>
        <w:tc>
          <w:tcPr>
            <w:tcW w:w="409" w:type="pct"/>
            <w:tcBorders>
              <w:top w:val="single" w:sz="4" w:space="0" w:color="auto"/>
              <w:left w:val="single" w:sz="4" w:space="0" w:color="auto"/>
              <w:bottom w:val="single" w:sz="4" w:space="0" w:color="auto"/>
              <w:right w:val="single" w:sz="4" w:space="0" w:color="auto"/>
            </w:tcBorders>
            <w:vAlign w:val="center"/>
          </w:tcPr>
          <w:p w14:paraId="1C5C57B1"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25,4</w:t>
            </w:r>
          </w:p>
        </w:tc>
        <w:tc>
          <w:tcPr>
            <w:tcW w:w="453" w:type="pct"/>
            <w:tcBorders>
              <w:top w:val="single" w:sz="4" w:space="0" w:color="auto"/>
              <w:left w:val="single" w:sz="4" w:space="0" w:color="auto"/>
              <w:bottom w:val="single" w:sz="4" w:space="0" w:color="auto"/>
              <w:right w:val="single" w:sz="4" w:space="0" w:color="auto"/>
            </w:tcBorders>
            <w:shd w:val="clear" w:color="auto" w:fill="FFFF00"/>
            <w:vAlign w:val="center"/>
          </w:tcPr>
          <w:p w14:paraId="1D9CE809"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1,29</w:t>
            </w:r>
          </w:p>
        </w:tc>
        <w:tc>
          <w:tcPr>
            <w:tcW w:w="460" w:type="pct"/>
            <w:tcBorders>
              <w:top w:val="single" w:sz="4" w:space="0" w:color="auto"/>
              <w:left w:val="single" w:sz="4" w:space="0" w:color="auto"/>
              <w:bottom w:val="single" w:sz="4" w:space="0" w:color="auto"/>
              <w:right w:val="single" w:sz="4" w:space="0" w:color="auto"/>
            </w:tcBorders>
            <w:shd w:val="clear" w:color="auto" w:fill="FFFF00"/>
            <w:vAlign w:val="center"/>
          </w:tcPr>
          <w:p w14:paraId="277E66BB"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1,1</w:t>
            </w:r>
          </w:p>
        </w:tc>
      </w:tr>
      <w:tr w:rsidR="00EF1845" w:rsidRPr="000C7C12" w14:paraId="46418C1A" w14:textId="77777777" w:rsidTr="00EF1845">
        <w:trPr>
          <w:trHeight w:val="558"/>
          <w:jc w:val="center"/>
        </w:trPr>
        <w:tc>
          <w:tcPr>
            <w:tcW w:w="271" w:type="pct"/>
            <w:tcBorders>
              <w:top w:val="single" w:sz="4" w:space="0" w:color="auto"/>
              <w:left w:val="single" w:sz="4" w:space="0" w:color="auto"/>
              <w:bottom w:val="single" w:sz="4" w:space="0" w:color="auto"/>
              <w:right w:val="single" w:sz="4" w:space="0" w:color="auto"/>
            </w:tcBorders>
            <w:vAlign w:val="center"/>
          </w:tcPr>
          <w:p w14:paraId="741A5F98" w14:textId="77777777" w:rsidR="002613B1" w:rsidRPr="000C7C12" w:rsidRDefault="002613B1" w:rsidP="000E1EB3">
            <w:pPr>
              <w:tabs>
                <w:tab w:val="left" w:pos="1515"/>
              </w:tabs>
              <w:spacing w:after="0" w:line="240" w:lineRule="auto"/>
              <w:jc w:val="center"/>
              <w:rPr>
                <w:rFonts w:ascii="Times New Roman" w:hAnsi="Times New Roman" w:cs="Times New Roman"/>
                <w:bCs/>
                <w:noProof/>
              </w:rPr>
            </w:pPr>
            <w:r w:rsidRPr="000C7C12">
              <w:rPr>
                <w:rFonts w:ascii="Times New Roman" w:hAnsi="Times New Roman" w:cs="Times New Roman"/>
                <w:bCs/>
                <w:noProof/>
              </w:rPr>
              <w:t>2.3.2.</w:t>
            </w:r>
          </w:p>
        </w:tc>
        <w:tc>
          <w:tcPr>
            <w:tcW w:w="364" w:type="pct"/>
            <w:tcBorders>
              <w:top w:val="single" w:sz="4" w:space="0" w:color="auto"/>
              <w:left w:val="single" w:sz="4" w:space="0" w:color="auto"/>
              <w:bottom w:val="single" w:sz="4" w:space="0" w:color="auto"/>
              <w:right w:val="single" w:sz="4" w:space="0" w:color="auto"/>
            </w:tcBorders>
            <w:vAlign w:val="center"/>
          </w:tcPr>
          <w:p w14:paraId="32D24BFF" w14:textId="77777777" w:rsidR="002613B1" w:rsidRPr="000C7C12" w:rsidRDefault="002613B1" w:rsidP="000E1EB3">
            <w:pPr>
              <w:tabs>
                <w:tab w:val="left" w:pos="1515"/>
              </w:tabs>
              <w:spacing w:after="0" w:line="240" w:lineRule="auto"/>
              <w:jc w:val="center"/>
              <w:rPr>
                <w:rFonts w:ascii="Times New Roman" w:hAnsi="Times New Roman" w:cs="Times New Roman"/>
                <w:bCs/>
                <w:noProof/>
              </w:rPr>
            </w:pPr>
            <w:r w:rsidRPr="000C7C12">
              <w:rPr>
                <w:rFonts w:ascii="Times New Roman" w:hAnsi="Times New Roman" w:cs="Times New Roman"/>
                <w:bCs/>
                <w:noProof/>
              </w:rPr>
              <w:t>19</w:t>
            </w:r>
          </w:p>
        </w:tc>
        <w:tc>
          <w:tcPr>
            <w:tcW w:w="1816" w:type="pct"/>
            <w:tcBorders>
              <w:top w:val="single" w:sz="4" w:space="0" w:color="auto"/>
              <w:left w:val="single" w:sz="4" w:space="0" w:color="auto"/>
              <w:bottom w:val="single" w:sz="4" w:space="0" w:color="auto"/>
              <w:right w:val="single" w:sz="4" w:space="0" w:color="auto"/>
            </w:tcBorders>
            <w:hideMark/>
          </w:tcPr>
          <w:p w14:paraId="48BA4031" w14:textId="77777777" w:rsidR="002613B1" w:rsidRPr="000C7C12" w:rsidRDefault="002613B1" w:rsidP="000E1EB3">
            <w:pPr>
              <w:tabs>
                <w:tab w:val="left" w:pos="1515"/>
              </w:tabs>
              <w:spacing w:after="0" w:line="240" w:lineRule="auto"/>
              <w:rPr>
                <w:rFonts w:ascii="Times New Roman" w:hAnsi="Times New Roman" w:cs="Times New Roman"/>
                <w:bCs/>
                <w:noProof/>
              </w:rPr>
            </w:pPr>
            <w:r w:rsidRPr="000C7C12">
              <w:rPr>
                <w:rFonts w:ascii="Times New Roman" w:hAnsi="Times New Roman" w:cs="Times New Roman"/>
                <w:bCs/>
                <w:noProof/>
              </w:rPr>
              <w:t>Pėsčiųjų mirtingumas dėl transporto įvykių (V00-V09) 100 000 gyv.</w:t>
            </w:r>
          </w:p>
        </w:tc>
        <w:tc>
          <w:tcPr>
            <w:tcW w:w="500" w:type="pct"/>
            <w:tcBorders>
              <w:top w:val="single" w:sz="4" w:space="0" w:color="auto"/>
              <w:left w:val="single" w:sz="4" w:space="0" w:color="auto"/>
              <w:bottom w:val="single" w:sz="4" w:space="0" w:color="auto"/>
              <w:right w:val="single" w:sz="4" w:space="0" w:color="auto"/>
            </w:tcBorders>
            <w:vAlign w:val="center"/>
          </w:tcPr>
          <w:p w14:paraId="2C3D6760" w14:textId="3416B898"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0,0</w:t>
            </w:r>
          </w:p>
        </w:tc>
        <w:tc>
          <w:tcPr>
            <w:tcW w:w="364" w:type="pct"/>
            <w:tcBorders>
              <w:top w:val="single" w:sz="4" w:space="0" w:color="auto"/>
              <w:left w:val="single" w:sz="4" w:space="0" w:color="auto"/>
              <w:bottom w:val="single" w:sz="4" w:space="0" w:color="auto"/>
              <w:right w:val="single" w:sz="4" w:space="0" w:color="auto"/>
            </w:tcBorders>
            <w:vAlign w:val="center"/>
          </w:tcPr>
          <w:p w14:paraId="4AB3A3F8" w14:textId="66B4644D"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3,0</w:t>
            </w:r>
          </w:p>
        </w:tc>
        <w:tc>
          <w:tcPr>
            <w:tcW w:w="363" w:type="pct"/>
            <w:tcBorders>
              <w:top w:val="single" w:sz="4" w:space="0" w:color="auto"/>
              <w:left w:val="single" w:sz="4" w:space="0" w:color="auto"/>
              <w:bottom w:val="single" w:sz="4" w:space="0" w:color="auto"/>
              <w:right w:val="single" w:sz="4" w:space="0" w:color="auto"/>
            </w:tcBorders>
            <w:vAlign w:val="center"/>
          </w:tcPr>
          <w:p w14:paraId="68A62F9E" w14:textId="44EC32A8"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0,0</w:t>
            </w:r>
          </w:p>
        </w:tc>
        <w:tc>
          <w:tcPr>
            <w:tcW w:w="409" w:type="pct"/>
            <w:tcBorders>
              <w:top w:val="single" w:sz="4" w:space="0" w:color="auto"/>
              <w:left w:val="single" w:sz="4" w:space="0" w:color="auto"/>
              <w:bottom w:val="single" w:sz="4" w:space="0" w:color="auto"/>
              <w:right w:val="single" w:sz="4" w:space="0" w:color="auto"/>
            </w:tcBorders>
            <w:vAlign w:val="center"/>
          </w:tcPr>
          <w:p w14:paraId="4A7DA806" w14:textId="66D2DF9E"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17,0</w:t>
            </w:r>
          </w:p>
        </w:tc>
        <w:tc>
          <w:tcPr>
            <w:tcW w:w="453" w:type="pct"/>
            <w:tcBorders>
              <w:top w:val="single" w:sz="4" w:space="0" w:color="auto"/>
              <w:left w:val="single" w:sz="4" w:space="0" w:color="auto"/>
              <w:bottom w:val="single" w:sz="4" w:space="0" w:color="auto"/>
              <w:right w:val="single" w:sz="4" w:space="0" w:color="auto"/>
            </w:tcBorders>
            <w:shd w:val="clear" w:color="auto" w:fill="92D050"/>
            <w:vAlign w:val="center"/>
          </w:tcPr>
          <w:p w14:paraId="51A3D009"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0,0</w:t>
            </w:r>
          </w:p>
        </w:tc>
        <w:tc>
          <w:tcPr>
            <w:tcW w:w="460" w:type="pct"/>
            <w:tcBorders>
              <w:top w:val="single" w:sz="4" w:space="0" w:color="auto"/>
              <w:left w:val="single" w:sz="4" w:space="0" w:color="auto"/>
              <w:bottom w:val="single" w:sz="4" w:space="0" w:color="auto"/>
              <w:right w:val="single" w:sz="4" w:space="0" w:color="auto"/>
            </w:tcBorders>
            <w:shd w:val="clear" w:color="auto" w:fill="FF0000"/>
            <w:vAlign w:val="center"/>
          </w:tcPr>
          <w:p w14:paraId="1470CBA7"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2,1</w:t>
            </w:r>
          </w:p>
        </w:tc>
      </w:tr>
      <w:tr w:rsidR="00EF1845" w:rsidRPr="000C7C12" w14:paraId="6D47E7B9" w14:textId="77777777" w:rsidTr="00EF1845">
        <w:trPr>
          <w:trHeight w:val="558"/>
          <w:jc w:val="center"/>
        </w:trPr>
        <w:tc>
          <w:tcPr>
            <w:tcW w:w="271" w:type="pct"/>
            <w:tcBorders>
              <w:top w:val="single" w:sz="4" w:space="0" w:color="auto"/>
              <w:left w:val="single" w:sz="4" w:space="0" w:color="auto"/>
              <w:bottom w:val="single" w:sz="4" w:space="0" w:color="auto"/>
              <w:right w:val="single" w:sz="4" w:space="0" w:color="auto"/>
            </w:tcBorders>
            <w:vAlign w:val="center"/>
          </w:tcPr>
          <w:p w14:paraId="5BA89164"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2.3.3.</w:t>
            </w:r>
          </w:p>
        </w:tc>
        <w:tc>
          <w:tcPr>
            <w:tcW w:w="364" w:type="pct"/>
            <w:tcBorders>
              <w:top w:val="single" w:sz="4" w:space="0" w:color="auto"/>
              <w:left w:val="single" w:sz="4" w:space="0" w:color="auto"/>
              <w:bottom w:val="single" w:sz="4" w:space="0" w:color="auto"/>
              <w:right w:val="single" w:sz="4" w:space="0" w:color="auto"/>
            </w:tcBorders>
            <w:vAlign w:val="center"/>
          </w:tcPr>
          <w:p w14:paraId="6CDEA243"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20</w:t>
            </w:r>
          </w:p>
        </w:tc>
        <w:tc>
          <w:tcPr>
            <w:tcW w:w="1816" w:type="pct"/>
            <w:tcBorders>
              <w:top w:val="single" w:sz="4" w:space="0" w:color="auto"/>
              <w:left w:val="single" w:sz="4" w:space="0" w:color="auto"/>
              <w:bottom w:val="single" w:sz="4" w:space="0" w:color="auto"/>
              <w:right w:val="single" w:sz="4" w:space="0" w:color="auto"/>
            </w:tcBorders>
            <w:hideMark/>
          </w:tcPr>
          <w:p w14:paraId="3403C4A0"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Transporto įvykiuose patirtos traumos (V00-V99) 100 000 gyv.</w:t>
            </w:r>
          </w:p>
        </w:tc>
        <w:tc>
          <w:tcPr>
            <w:tcW w:w="500" w:type="pct"/>
            <w:tcBorders>
              <w:top w:val="single" w:sz="4" w:space="0" w:color="auto"/>
              <w:left w:val="single" w:sz="4" w:space="0" w:color="auto"/>
              <w:bottom w:val="single" w:sz="4" w:space="0" w:color="auto"/>
              <w:right w:val="single" w:sz="4" w:space="0" w:color="auto"/>
            </w:tcBorders>
            <w:vAlign w:val="center"/>
          </w:tcPr>
          <w:p w14:paraId="0F9AF157"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44,7</w:t>
            </w:r>
          </w:p>
        </w:tc>
        <w:tc>
          <w:tcPr>
            <w:tcW w:w="364" w:type="pct"/>
            <w:tcBorders>
              <w:top w:val="single" w:sz="4" w:space="0" w:color="auto"/>
              <w:left w:val="single" w:sz="4" w:space="0" w:color="auto"/>
              <w:bottom w:val="single" w:sz="4" w:space="0" w:color="auto"/>
              <w:right w:val="single" w:sz="4" w:space="0" w:color="auto"/>
            </w:tcBorders>
            <w:vAlign w:val="center"/>
          </w:tcPr>
          <w:p w14:paraId="46294775"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58,9</w:t>
            </w:r>
          </w:p>
        </w:tc>
        <w:tc>
          <w:tcPr>
            <w:tcW w:w="363" w:type="pct"/>
            <w:tcBorders>
              <w:top w:val="single" w:sz="4" w:space="0" w:color="auto"/>
              <w:left w:val="single" w:sz="4" w:space="0" w:color="auto"/>
              <w:bottom w:val="single" w:sz="4" w:space="0" w:color="auto"/>
              <w:right w:val="single" w:sz="4" w:space="0" w:color="auto"/>
            </w:tcBorders>
            <w:vAlign w:val="center"/>
          </w:tcPr>
          <w:p w14:paraId="38A73DD4" w14:textId="346020B0"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0,0</w:t>
            </w:r>
          </w:p>
        </w:tc>
        <w:tc>
          <w:tcPr>
            <w:tcW w:w="409" w:type="pct"/>
            <w:tcBorders>
              <w:top w:val="single" w:sz="4" w:space="0" w:color="auto"/>
              <w:left w:val="single" w:sz="4" w:space="0" w:color="auto"/>
              <w:bottom w:val="single" w:sz="4" w:space="0" w:color="auto"/>
              <w:right w:val="single" w:sz="4" w:space="0" w:color="auto"/>
            </w:tcBorders>
            <w:vAlign w:val="center"/>
          </w:tcPr>
          <w:p w14:paraId="02FBBE31" w14:textId="42D9AEE1"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136,3</w:t>
            </w:r>
          </w:p>
        </w:tc>
        <w:tc>
          <w:tcPr>
            <w:tcW w:w="453" w:type="pct"/>
            <w:tcBorders>
              <w:top w:val="single" w:sz="4" w:space="0" w:color="auto"/>
              <w:left w:val="single" w:sz="4" w:space="0" w:color="auto"/>
              <w:bottom w:val="single" w:sz="4" w:space="0" w:color="auto"/>
              <w:right w:val="single" w:sz="4" w:space="0" w:color="auto"/>
            </w:tcBorders>
            <w:shd w:val="clear" w:color="auto" w:fill="FFFF00"/>
            <w:vAlign w:val="center"/>
          </w:tcPr>
          <w:p w14:paraId="0EBC1EEB"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0,76</w:t>
            </w:r>
          </w:p>
        </w:tc>
        <w:tc>
          <w:tcPr>
            <w:tcW w:w="460" w:type="pct"/>
            <w:tcBorders>
              <w:top w:val="single" w:sz="4" w:space="0" w:color="auto"/>
              <w:left w:val="single" w:sz="4" w:space="0" w:color="auto"/>
              <w:bottom w:val="single" w:sz="4" w:space="0" w:color="auto"/>
              <w:right w:val="single" w:sz="4" w:space="0" w:color="auto"/>
            </w:tcBorders>
            <w:shd w:val="clear" w:color="auto" w:fill="FFFF00"/>
            <w:vAlign w:val="center"/>
          </w:tcPr>
          <w:p w14:paraId="61FACAEE"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1,0</w:t>
            </w:r>
          </w:p>
        </w:tc>
      </w:tr>
      <w:tr w:rsidR="002613B1" w:rsidRPr="000C7C12" w14:paraId="3BFC1454" w14:textId="77777777" w:rsidTr="00EF1845">
        <w:trPr>
          <w:trHeight w:val="29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7A91872F" w14:textId="5459B7B0" w:rsidR="002613B1" w:rsidRPr="000C7C12" w:rsidRDefault="002613B1" w:rsidP="000E1EB3">
            <w:pPr>
              <w:spacing w:after="0" w:line="240" w:lineRule="auto"/>
              <w:rPr>
                <w:rFonts w:ascii="Times New Roman" w:hAnsi="Times New Roman" w:cs="Times New Roman"/>
                <w:b/>
                <w:bCs/>
                <w:noProof/>
              </w:rPr>
            </w:pPr>
            <w:r w:rsidRPr="000C7C12">
              <w:rPr>
                <w:rFonts w:ascii="Times New Roman" w:hAnsi="Times New Roman" w:cs="Times New Roman"/>
                <w:b/>
                <w:bCs/>
                <w:noProof/>
              </w:rPr>
              <w:t>2.4 Uždavinys. Mažinti oro, vandens ir dirvožemio užterštumą, triukšmą</w:t>
            </w:r>
          </w:p>
        </w:tc>
      </w:tr>
      <w:tr w:rsidR="00EF1845" w:rsidRPr="000C7C12" w14:paraId="6A9E4C96" w14:textId="77777777" w:rsidTr="00EF1845">
        <w:trPr>
          <w:trHeight w:val="558"/>
          <w:jc w:val="center"/>
        </w:trPr>
        <w:tc>
          <w:tcPr>
            <w:tcW w:w="271" w:type="pct"/>
            <w:tcBorders>
              <w:top w:val="single" w:sz="4" w:space="0" w:color="auto"/>
              <w:left w:val="single" w:sz="4" w:space="0" w:color="auto"/>
              <w:bottom w:val="single" w:sz="4" w:space="0" w:color="auto"/>
              <w:right w:val="single" w:sz="4" w:space="0" w:color="auto"/>
            </w:tcBorders>
            <w:vAlign w:val="center"/>
          </w:tcPr>
          <w:p w14:paraId="50A4B6E7"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2.4.1.</w:t>
            </w:r>
          </w:p>
        </w:tc>
        <w:tc>
          <w:tcPr>
            <w:tcW w:w="364" w:type="pct"/>
            <w:tcBorders>
              <w:top w:val="single" w:sz="4" w:space="0" w:color="auto"/>
              <w:left w:val="single" w:sz="4" w:space="0" w:color="auto"/>
              <w:bottom w:val="single" w:sz="4" w:space="0" w:color="auto"/>
              <w:right w:val="single" w:sz="4" w:space="0" w:color="auto"/>
            </w:tcBorders>
            <w:vAlign w:val="center"/>
          </w:tcPr>
          <w:p w14:paraId="5A099455"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21</w:t>
            </w:r>
          </w:p>
        </w:tc>
        <w:tc>
          <w:tcPr>
            <w:tcW w:w="1816" w:type="pct"/>
            <w:tcBorders>
              <w:top w:val="single" w:sz="4" w:space="0" w:color="auto"/>
              <w:left w:val="single" w:sz="4" w:space="0" w:color="auto"/>
              <w:bottom w:val="single" w:sz="4" w:space="0" w:color="auto"/>
              <w:right w:val="single" w:sz="4" w:space="0" w:color="auto"/>
            </w:tcBorders>
            <w:hideMark/>
          </w:tcPr>
          <w:p w14:paraId="3C8C679B"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Į atmosferą iš stacionarių taršos šaltinių išmestų teršalų kiekis, tenkantis 1 kv. km.</w:t>
            </w:r>
          </w:p>
        </w:tc>
        <w:tc>
          <w:tcPr>
            <w:tcW w:w="500" w:type="pct"/>
            <w:tcBorders>
              <w:top w:val="single" w:sz="4" w:space="0" w:color="auto"/>
              <w:left w:val="single" w:sz="4" w:space="0" w:color="auto"/>
              <w:bottom w:val="single" w:sz="4" w:space="0" w:color="auto"/>
              <w:right w:val="single" w:sz="4" w:space="0" w:color="auto"/>
            </w:tcBorders>
            <w:vAlign w:val="center"/>
          </w:tcPr>
          <w:p w14:paraId="716F8045" w14:textId="3178C9F2" w:rsidR="002613B1" w:rsidRPr="000C7C12" w:rsidRDefault="002613B1" w:rsidP="000E1EB3">
            <w:pPr>
              <w:spacing w:after="0" w:line="240" w:lineRule="auto"/>
              <w:jc w:val="center"/>
              <w:rPr>
                <w:rFonts w:ascii="Times New Roman" w:hAnsi="Times New Roman" w:cs="Times New Roman"/>
                <w:color w:val="000000" w:themeColor="text1"/>
              </w:rPr>
            </w:pPr>
            <w:r w:rsidRPr="000C7C12">
              <w:rPr>
                <w:rFonts w:ascii="Times New Roman" w:hAnsi="Times New Roman" w:cs="Times New Roman"/>
                <w:color w:val="000000" w:themeColor="text1"/>
              </w:rPr>
              <w:t>382,0</w:t>
            </w:r>
          </w:p>
        </w:tc>
        <w:tc>
          <w:tcPr>
            <w:tcW w:w="364" w:type="pct"/>
            <w:tcBorders>
              <w:top w:val="single" w:sz="4" w:space="0" w:color="auto"/>
              <w:left w:val="single" w:sz="4" w:space="0" w:color="auto"/>
              <w:bottom w:val="single" w:sz="4" w:space="0" w:color="auto"/>
              <w:right w:val="single" w:sz="4" w:space="0" w:color="auto"/>
            </w:tcBorders>
            <w:vAlign w:val="center"/>
          </w:tcPr>
          <w:p w14:paraId="5D98C489"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1010</w:t>
            </w:r>
          </w:p>
        </w:tc>
        <w:tc>
          <w:tcPr>
            <w:tcW w:w="363" w:type="pct"/>
            <w:tcBorders>
              <w:top w:val="single" w:sz="4" w:space="0" w:color="auto"/>
              <w:left w:val="single" w:sz="4" w:space="0" w:color="auto"/>
              <w:bottom w:val="single" w:sz="4" w:space="0" w:color="auto"/>
              <w:right w:val="single" w:sz="4" w:space="0" w:color="auto"/>
            </w:tcBorders>
            <w:vAlign w:val="center"/>
          </w:tcPr>
          <w:p w14:paraId="48B8A425" w14:textId="01E818F1"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68,0</w:t>
            </w:r>
          </w:p>
        </w:tc>
        <w:tc>
          <w:tcPr>
            <w:tcW w:w="409" w:type="pct"/>
            <w:tcBorders>
              <w:top w:val="single" w:sz="4" w:space="0" w:color="auto"/>
              <w:left w:val="single" w:sz="4" w:space="0" w:color="auto"/>
              <w:bottom w:val="single" w:sz="4" w:space="0" w:color="auto"/>
              <w:right w:val="single" w:sz="4" w:space="0" w:color="auto"/>
            </w:tcBorders>
            <w:vAlign w:val="center"/>
          </w:tcPr>
          <w:p w14:paraId="6E7DFA41"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66242</w:t>
            </w:r>
          </w:p>
        </w:tc>
        <w:tc>
          <w:tcPr>
            <w:tcW w:w="453"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71F66F25"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0,4</w:t>
            </w:r>
          </w:p>
        </w:tc>
        <w:tc>
          <w:tcPr>
            <w:tcW w:w="460"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1612CF10"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0,4</w:t>
            </w:r>
          </w:p>
        </w:tc>
      </w:tr>
      <w:tr w:rsidR="00EF1845" w:rsidRPr="000C7C12" w14:paraId="7EA2B9B5" w14:textId="77777777" w:rsidTr="00EF1845">
        <w:trPr>
          <w:trHeight w:val="558"/>
          <w:jc w:val="center"/>
        </w:trPr>
        <w:tc>
          <w:tcPr>
            <w:tcW w:w="271" w:type="pct"/>
            <w:tcBorders>
              <w:top w:val="single" w:sz="4" w:space="0" w:color="auto"/>
              <w:left w:val="single" w:sz="4" w:space="0" w:color="auto"/>
              <w:bottom w:val="single" w:sz="4" w:space="0" w:color="auto"/>
              <w:right w:val="single" w:sz="4" w:space="0" w:color="auto"/>
            </w:tcBorders>
            <w:vAlign w:val="center"/>
          </w:tcPr>
          <w:p w14:paraId="55ED0409"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2.4.2.</w:t>
            </w:r>
          </w:p>
        </w:tc>
        <w:tc>
          <w:tcPr>
            <w:tcW w:w="364" w:type="pct"/>
            <w:tcBorders>
              <w:top w:val="single" w:sz="4" w:space="0" w:color="auto"/>
              <w:left w:val="single" w:sz="4" w:space="0" w:color="auto"/>
              <w:bottom w:val="single" w:sz="4" w:space="0" w:color="auto"/>
              <w:right w:val="single" w:sz="4" w:space="0" w:color="auto"/>
            </w:tcBorders>
            <w:vAlign w:val="center"/>
          </w:tcPr>
          <w:p w14:paraId="00C0BC8B"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22</w:t>
            </w:r>
          </w:p>
        </w:tc>
        <w:tc>
          <w:tcPr>
            <w:tcW w:w="1816" w:type="pct"/>
            <w:tcBorders>
              <w:top w:val="single" w:sz="4" w:space="0" w:color="auto"/>
              <w:left w:val="single" w:sz="4" w:space="0" w:color="auto"/>
              <w:bottom w:val="single" w:sz="4" w:space="0" w:color="auto"/>
              <w:right w:val="single" w:sz="4" w:space="0" w:color="auto"/>
            </w:tcBorders>
          </w:tcPr>
          <w:p w14:paraId="7D0DC9DA"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Viešai tiekiamo geriamojo vandens prieinamumas vartotojams, proc.</w:t>
            </w:r>
          </w:p>
        </w:tc>
        <w:tc>
          <w:tcPr>
            <w:tcW w:w="500" w:type="pct"/>
            <w:tcBorders>
              <w:top w:val="single" w:sz="4" w:space="0" w:color="auto"/>
              <w:left w:val="single" w:sz="4" w:space="0" w:color="auto"/>
              <w:bottom w:val="single" w:sz="4" w:space="0" w:color="auto"/>
              <w:right w:val="single" w:sz="4" w:space="0" w:color="auto"/>
            </w:tcBorders>
          </w:tcPr>
          <w:p w14:paraId="1505BA98" w14:textId="77777777" w:rsidR="002613B1" w:rsidRPr="000C7C12" w:rsidRDefault="002613B1" w:rsidP="000E1EB3">
            <w:pPr>
              <w:spacing w:after="0" w:line="240" w:lineRule="auto"/>
              <w:jc w:val="center"/>
              <w:rPr>
                <w:rFonts w:ascii="Times New Roman" w:hAnsi="Times New Roman" w:cs="Times New Roman"/>
                <w:bCs/>
              </w:rPr>
            </w:pPr>
            <w:r w:rsidRPr="000C7C12">
              <w:rPr>
                <w:rFonts w:ascii="Times New Roman" w:hAnsi="Times New Roman" w:cs="Times New Roman"/>
                <w:bCs/>
              </w:rPr>
              <w:t xml:space="preserve">Nėra duomenų </w:t>
            </w:r>
          </w:p>
        </w:tc>
        <w:tc>
          <w:tcPr>
            <w:tcW w:w="364" w:type="pct"/>
            <w:tcBorders>
              <w:top w:val="single" w:sz="4" w:space="0" w:color="auto"/>
              <w:left w:val="single" w:sz="4" w:space="0" w:color="auto"/>
              <w:bottom w:val="single" w:sz="4" w:space="0" w:color="auto"/>
              <w:right w:val="single" w:sz="4" w:space="0" w:color="auto"/>
            </w:tcBorders>
          </w:tcPr>
          <w:p w14:paraId="17D404C1"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w:t>
            </w:r>
          </w:p>
        </w:tc>
        <w:tc>
          <w:tcPr>
            <w:tcW w:w="363" w:type="pct"/>
            <w:tcBorders>
              <w:top w:val="single" w:sz="4" w:space="0" w:color="auto"/>
              <w:left w:val="single" w:sz="4" w:space="0" w:color="auto"/>
              <w:bottom w:val="single" w:sz="4" w:space="0" w:color="auto"/>
              <w:right w:val="single" w:sz="4" w:space="0" w:color="auto"/>
            </w:tcBorders>
          </w:tcPr>
          <w:p w14:paraId="3BC7280C"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w:t>
            </w:r>
          </w:p>
        </w:tc>
        <w:tc>
          <w:tcPr>
            <w:tcW w:w="409" w:type="pct"/>
            <w:tcBorders>
              <w:top w:val="single" w:sz="4" w:space="0" w:color="auto"/>
              <w:left w:val="single" w:sz="4" w:space="0" w:color="auto"/>
              <w:bottom w:val="single" w:sz="4" w:space="0" w:color="auto"/>
              <w:right w:val="single" w:sz="4" w:space="0" w:color="auto"/>
            </w:tcBorders>
          </w:tcPr>
          <w:p w14:paraId="62581638"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68595595"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w:t>
            </w: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46351CE8"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w:t>
            </w:r>
          </w:p>
        </w:tc>
      </w:tr>
      <w:tr w:rsidR="00EF1845" w:rsidRPr="000C7C12" w14:paraId="0D4FEF70" w14:textId="77777777" w:rsidTr="00EF1845">
        <w:trPr>
          <w:trHeight w:val="302"/>
          <w:jc w:val="center"/>
        </w:trPr>
        <w:tc>
          <w:tcPr>
            <w:tcW w:w="271" w:type="pct"/>
            <w:vAlign w:val="center"/>
          </w:tcPr>
          <w:p w14:paraId="43BB5542" w14:textId="77777777" w:rsidR="002613B1" w:rsidRPr="000C7C12" w:rsidRDefault="002613B1" w:rsidP="000E1EB3">
            <w:pPr>
              <w:widowControl w:val="0"/>
              <w:autoSpaceDE w:val="0"/>
              <w:autoSpaceDN w:val="0"/>
              <w:spacing w:after="0" w:line="240" w:lineRule="auto"/>
              <w:jc w:val="center"/>
              <w:rPr>
                <w:rFonts w:ascii="Times New Roman" w:eastAsia="Times New Roman" w:hAnsi="Times New Roman" w:cs="Times New Roman"/>
                <w:bCs/>
                <w:lang w:eastAsia="lt"/>
              </w:rPr>
            </w:pPr>
            <w:r w:rsidRPr="000C7C12">
              <w:rPr>
                <w:rFonts w:ascii="Times New Roman" w:eastAsia="Times New Roman" w:hAnsi="Times New Roman" w:cs="Times New Roman"/>
                <w:bCs/>
                <w:lang w:eastAsia="lt"/>
              </w:rPr>
              <w:t>2.4.3.</w:t>
            </w:r>
          </w:p>
        </w:tc>
        <w:tc>
          <w:tcPr>
            <w:tcW w:w="364" w:type="pct"/>
            <w:vAlign w:val="center"/>
          </w:tcPr>
          <w:p w14:paraId="04C28C3D" w14:textId="77777777" w:rsidR="002613B1" w:rsidRPr="000C7C12" w:rsidRDefault="002613B1" w:rsidP="000E1EB3">
            <w:pPr>
              <w:widowControl w:val="0"/>
              <w:autoSpaceDE w:val="0"/>
              <w:autoSpaceDN w:val="0"/>
              <w:spacing w:after="0" w:line="240" w:lineRule="auto"/>
              <w:jc w:val="center"/>
              <w:rPr>
                <w:rFonts w:ascii="Times New Roman" w:eastAsia="Times New Roman" w:hAnsi="Times New Roman" w:cs="Times New Roman"/>
                <w:bCs/>
                <w:lang w:eastAsia="lt"/>
              </w:rPr>
            </w:pPr>
            <w:r w:rsidRPr="000C7C12">
              <w:rPr>
                <w:rFonts w:ascii="Times New Roman" w:eastAsia="Times New Roman" w:hAnsi="Times New Roman" w:cs="Times New Roman"/>
                <w:bCs/>
                <w:lang w:eastAsia="lt"/>
              </w:rPr>
              <w:t>23</w:t>
            </w:r>
          </w:p>
        </w:tc>
        <w:tc>
          <w:tcPr>
            <w:tcW w:w="1816" w:type="pct"/>
            <w:shd w:val="clear" w:color="auto" w:fill="auto"/>
          </w:tcPr>
          <w:p w14:paraId="368AA9AC" w14:textId="77777777" w:rsidR="002613B1" w:rsidRPr="000C7C12" w:rsidRDefault="002613B1" w:rsidP="000E1EB3">
            <w:pPr>
              <w:widowControl w:val="0"/>
              <w:autoSpaceDE w:val="0"/>
              <w:autoSpaceDN w:val="0"/>
              <w:spacing w:after="0" w:line="240" w:lineRule="auto"/>
              <w:rPr>
                <w:rFonts w:ascii="Times New Roman" w:eastAsia="Times New Roman" w:hAnsi="Times New Roman" w:cs="Times New Roman"/>
                <w:bCs/>
                <w:lang w:eastAsia="lt"/>
              </w:rPr>
            </w:pPr>
            <w:r w:rsidRPr="000C7C12">
              <w:rPr>
                <w:rFonts w:ascii="Times New Roman" w:eastAsia="Times New Roman" w:hAnsi="Times New Roman" w:cs="Times New Roman"/>
                <w:bCs/>
                <w:lang w:eastAsia="lt"/>
              </w:rPr>
              <w:t>Nuotekų tvarkymo paslaugų prieinamumas vartotojams, proc.</w:t>
            </w:r>
          </w:p>
        </w:tc>
        <w:tc>
          <w:tcPr>
            <w:tcW w:w="500" w:type="pct"/>
            <w:tcBorders>
              <w:top w:val="single" w:sz="4" w:space="0" w:color="auto"/>
              <w:left w:val="single" w:sz="4" w:space="0" w:color="auto"/>
              <w:bottom w:val="single" w:sz="4" w:space="0" w:color="auto"/>
              <w:right w:val="single" w:sz="4" w:space="0" w:color="auto"/>
            </w:tcBorders>
          </w:tcPr>
          <w:p w14:paraId="009BF717" w14:textId="77777777" w:rsidR="002613B1" w:rsidRPr="000C7C12" w:rsidRDefault="002613B1" w:rsidP="000E1EB3">
            <w:pPr>
              <w:spacing w:after="0" w:line="240" w:lineRule="auto"/>
              <w:jc w:val="center"/>
              <w:rPr>
                <w:rFonts w:ascii="Times New Roman" w:hAnsi="Times New Roman" w:cs="Times New Roman"/>
                <w:bCs/>
              </w:rPr>
            </w:pPr>
            <w:r w:rsidRPr="000C7C12">
              <w:rPr>
                <w:rFonts w:ascii="Times New Roman" w:hAnsi="Times New Roman" w:cs="Times New Roman"/>
                <w:bCs/>
              </w:rPr>
              <w:t xml:space="preserve">Nėra duomenų </w:t>
            </w:r>
          </w:p>
        </w:tc>
        <w:tc>
          <w:tcPr>
            <w:tcW w:w="364" w:type="pct"/>
            <w:tcBorders>
              <w:top w:val="single" w:sz="4" w:space="0" w:color="auto"/>
              <w:left w:val="single" w:sz="4" w:space="0" w:color="auto"/>
              <w:bottom w:val="single" w:sz="4" w:space="0" w:color="auto"/>
              <w:right w:val="single" w:sz="4" w:space="0" w:color="auto"/>
            </w:tcBorders>
          </w:tcPr>
          <w:p w14:paraId="7A62EB65"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w:t>
            </w:r>
          </w:p>
        </w:tc>
        <w:tc>
          <w:tcPr>
            <w:tcW w:w="363" w:type="pct"/>
            <w:tcBorders>
              <w:top w:val="single" w:sz="4" w:space="0" w:color="auto"/>
              <w:left w:val="single" w:sz="4" w:space="0" w:color="auto"/>
              <w:bottom w:val="single" w:sz="4" w:space="0" w:color="auto"/>
              <w:right w:val="single" w:sz="4" w:space="0" w:color="auto"/>
            </w:tcBorders>
          </w:tcPr>
          <w:p w14:paraId="3FED6AD1"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w:t>
            </w:r>
          </w:p>
        </w:tc>
        <w:tc>
          <w:tcPr>
            <w:tcW w:w="409" w:type="pct"/>
            <w:tcBorders>
              <w:top w:val="single" w:sz="4" w:space="0" w:color="auto"/>
              <w:left w:val="single" w:sz="4" w:space="0" w:color="auto"/>
              <w:bottom w:val="single" w:sz="4" w:space="0" w:color="auto"/>
              <w:right w:val="single" w:sz="4" w:space="0" w:color="auto"/>
            </w:tcBorders>
          </w:tcPr>
          <w:p w14:paraId="1227B350"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14:paraId="1816C04F"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w:t>
            </w: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3BDC4BAD"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w:t>
            </w:r>
          </w:p>
        </w:tc>
      </w:tr>
      <w:tr w:rsidR="002613B1" w:rsidRPr="000C7C12" w14:paraId="1C7B1A89" w14:textId="77777777" w:rsidTr="00EF1845">
        <w:trPr>
          <w:trHeight w:val="36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4EA14905" w14:textId="77777777" w:rsidR="002613B1" w:rsidRPr="000C7C12" w:rsidRDefault="002613B1" w:rsidP="000E1EB3">
            <w:pPr>
              <w:spacing w:after="0" w:line="240" w:lineRule="auto"/>
              <w:rPr>
                <w:rFonts w:ascii="Times New Roman" w:hAnsi="Times New Roman" w:cs="Times New Roman"/>
                <w:b/>
                <w:bCs/>
                <w:noProof/>
              </w:rPr>
            </w:pPr>
            <w:r w:rsidRPr="000C7C12">
              <w:rPr>
                <w:rFonts w:ascii="Times New Roman" w:hAnsi="Times New Roman" w:cs="Times New Roman"/>
                <w:b/>
                <w:bCs/>
                <w:noProof/>
              </w:rPr>
              <w:t>3 TIKSLAS. Formuoti sveiką gyvenseną ir jos kultūrą</w:t>
            </w:r>
          </w:p>
        </w:tc>
      </w:tr>
      <w:tr w:rsidR="002613B1" w:rsidRPr="000C7C12" w14:paraId="0E58E6CC" w14:textId="77777777" w:rsidTr="00EF1845">
        <w:trPr>
          <w:trHeight w:val="326"/>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39B5CBD1" w14:textId="77777777" w:rsidR="002613B1" w:rsidRPr="000C7C12" w:rsidRDefault="002613B1" w:rsidP="000E1EB3">
            <w:pPr>
              <w:spacing w:after="0" w:line="240" w:lineRule="auto"/>
              <w:rPr>
                <w:rFonts w:ascii="Times New Roman" w:hAnsi="Times New Roman" w:cs="Times New Roman"/>
                <w:b/>
                <w:bCs/>
                <w:noProof/>
              </w:rPr>
            </w:pPr>
            <w:r w:rsidRPr="000C7C12">
              <w:rPr>
                <w:rFonts w:ascii="Times New Roman" w:hAnsi="Times New Roman" w:cs="Times New Roman"/>
                <w:b/>
                <w:bCs/>
                <w:noProof/>
              </w:rPr>
              <w:t>3.1 Uždavinys. Sumažinti alkoholinių gėrimų, tabako vartojimą, neteisėtą narkotinių ir psichotropinių medžiagų vartojimą ir prieinamumą</w:t>
            </w:r>
          </w:p>
        </w:tc>
      </w:tr>
      <w:tr w:rsidR="00EF1845" w:rsidRPr="000C7C12" w14:paraId="76F89DCA" w14:textId="77777777" w:rsidTr="00EF1845">
        <w:trPr>
          <w:trHeight w:val="558"/>
          <w:jc w:val="center"/>
        </w:trPr>
        <w:tc>
          <w:tcPr>
            <w:tcW w:w="271" w:type="pct"/>
            <w:tcBorders>
              <w:top w:val="single" w:sz="4" w:space="0" w:color="auto"/>
              <w:left w:val="single" w:sz="4" w:space="0" w:color="auto"/>
              <w:right w:val="single" w:sz="4" w:space="0" w:color="auto"/>
            </w:tcBorders>
            <w:vAlign w:val="center"/>
          </w:tcPr>
          <w:p w14:paraId="039AD9BC"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3.1.1.</w:t>
            </w:r>
          </w:p>
        </w:tc>
        <w:tc>
          <w:tcPr>
            <w:tcW w:w="364" w:type="pct"/>
            <w:tcBorders>
              <w:top w:val="single" w:sz="4" w:space="0" w:color="auto"/>
              <w:left w:val="single" w:sz="4" w:space="0" w:color="auto"/>
              <w:right w:val="single" w:sz="4" w:space="0" w:color="auto"/>
            </w:tcBorders>
            <w:vAlign w:val="center"/>
          </w:tcPr>
          <w:p w14:paraId="669FA88F"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24</w:t>
            </w:r>
          </w:p>
        </w:tc>
        <w:tc>
          <w:tcPr>
            <w:tcW w:w="1816" w:type="pct"/>
            <w:tcBorders>
              <w:top w:val="single" w:sz="4" w:space="0" w:color="auto"/>
              <w:left w:val="single" w:sz="4" w:space="0" w:color="auto"/>
              <w:bottom w:val="single" w:sz="4" w:space="0" w:color="auto"/>
              <w:right w:val="single" w:sz="4" w:space="0" w:color="auto"/>
            </w:tcBorders>
            <w:hideMark/>
          </w:tcPr>
          <w:p w14:paraId="161256AF"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Mirtingumas dėl priežasčių, susijusių su narkotikų vartojimu 100 000 gyv.</w:t>
            </w:r>
          </w:p>
        </w:tc>
        <w:tc>
          <w:tcPr>
            <w:tcW w:w="500" w:type="pct"/>
            <w:tcBorders>
              <w:top w:val="single" w:sz="4" w:space="0" w:color="auto"/>
              <w:left w:val="single" w:sz="4" w:space="0" w:color="auto"/>
              <w:bottom w:val="single" w:sz="4" w:space="0" w:color="auto"/>
              <w:right w:val="single" w:sz="4" w:space="0" w:color="auto"/>
            </w:tcBorders>
            <w:vAlign w:val="center"/>
          </w:tcPr>
          <w:p w14:paraId="58943E28"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3,4</w:t>
            </w:r>
          </w:p>
        </w:tc>
        <w:tc>
          <w:tcPr>
            <w:tcW w:w="364" w:type="pct"/>
            <w:tcBorders>
              <w:top w:val="single" w:sz="4" w:space="0" w:color="auto"/>
              <w:left w:val="single" w:sz="4" w:space="0" w:color="auto"/>
              <w:bottom w:val="single" w:sz="4" w:space="0" w:color="auto"/>
              <w:right w:val="single" w:sz="4" w:space="0" w:color="auto"/>
            </w:tcBorders>
            <w:vAlign w:val="center"/>
          </w:tcPr>
          <w:p w14:paraId="4A21626B" w14:textId="401188BA"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3,0</w:t>
            </w:r>
          </w:p>
        </w:tc>
        <w:tc>
          <w:tcPr>
            <w:tcW w:w="363" w:type="pct"/>
            <w:tcBorders>
              <w:top w:val="single" w:sz="4" w:space="0" w:color="auto"/>
              <w:left w:val="single" w:sz="4" w:space="0" w:color="auto"/>
              <w:bottom w:val="single" w:sz="4" w:space="0" w:color="auto"/>
              <w:right w:val="single" w:sz="4" w:space="0" w:color="auto"/>
            </w:tcBorders>
            <w:vAlign w:val="center"/>
          </w:tcPr>
          <w:p w14:paraId="7DC96D32" w14:textId="7BB723BB"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0,0</w:t>
            </w:r>
          </w:p>
        </w:tc>
        <w:tc>
          <w:tcPr>
            <w:tcW w:w="409" w:type="pct"/>
            <w:tcBorders>
              <w:top w:val="single" w:sz="4" w:space="0" w:color="auto"/>
              <w:left w:val="single" w:sz="4" w:space="0" w:color="auto"/>
              <w:bottom w:val="single" w:sz="4" w:space="0" w:color="auto"/>
              <w:right w:val="single" w:sz="4" w:space="0" w:color="auto"/>
            </w:tcBorders>
            <w:vAlign w:val="center"/>
          </w:tcPr>
          <w:p w14:paraId="336F1E90"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13,0</w:t>
            </w:r>
          </w:p>
        </w:tc>
        <w:tc>
          <w:tcPr>
            <w:tcW w:w="453" w:type="pct"/>
            <w:tcBorders>
              <w:top w:val="single" w:sz="4" w:space="0" w:color="auto"/>
              <w:left w:val="single" w:sz="4" w:space="0" w:color="auto"/>
              <w:bottom w:val="single" w:sz="4" w:space="0" w:color="auto"/>
              <w:right w:val="single" w:sz="4" w:space="0" w:color="auto"/>
            </w:tcBorders>
            <w:shd w:val="clear" w:color="auto" w:fill="FFFF00"/>
            <w:vAlign w:val="center"/>
          </w:tcPr>
          <w:p w14:paraId="48F4367B"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1,16</w:t>
            </w:r>
          </w:p>
        </w:tc>
        <w:tc>
          <w:tcPr>
            <w:tcW w:w="460" w:type="pct"/>
            <w:tcBorders>
              <w:top w:val="single" w:sz="4" w:space="0" w:color="auto"/>
              <w:left w:val="single" w:sz="4" w:space="0" w:color="auto"/>
              <w:bottom w:val="single" w:sz="4" w:space="0" w:color="auto"/>
              <w:right w:val="single" w:sz="4" w:space="0" w:color="auto"/>
            </w:tcBorders>
            <w:shd w:val="clear" w:color="auto" w:fill="92D050"/>
            <w:vAlign w:val="center"/>
          </w:tcPr>
          <w:p w14:paraId="5BDAE10D"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0,0</w:t>
            </w:r>
          </w:p>
        </w:tc>
      </w:tr>
      <w:tr w:rsidR="00EF1845" w:rsidRPr="000C7C12" w14:paraId="4DF7AA41" w14:textId="77777777" w:rsidTr="00EF1845">
        <w:trPr>
          <w:trHeight w:val="558"/>
          <w:jc w:val="center"/>
        </w:trPr>
        <w:tc>
          <w:tcPr>
            <w:tcW w:w="271" w:type="pct"/>
            <w:tcBorders>
              <w:top w:val="single" w:sz="4" w:space="0" w:color="auto"/>
              <w:left w:val="single" w:sz="4" w:space="0" w:color="auto"/>
              <w:right w:val="single" w:sz="4" w:space="0" w:color="auto"/>
            </w:tcBorders>
            <w:vAlign w:val="center"/>
          </w:tcPr>
          <w:p w14:paraId="3ACA4811"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3.1.2.</w:t>
            </w:r>
          </w:p>
        </w:tc>
        <w:tc>
          <w:tcPr>
            <w:tcW w:w="364" w:type="pct"/>
            <w:tcBorders>
              <w:top w:val="single" w:sz="4" w:space="0" w:color="auto"/>
              <w:left w:val="single" w:sz="4" w:space="0" w:color="auto"/>
              <w:right w:val="single" w:sz="4" w:space="0" w:color="auto"/>
            </w:tcBorders>
            <w:vAlign w:val="center"/>
          </w:tcPr>
          <w:p w14:paraId="7D3B8D69"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25</w:t>
            </w:r>
          </w:p>
        </w:tc>
        <w:tc>
          <w:tcPr>
            <w:tcW w:w="1816" w:type="pct"/>
            <w:tcBorders>
              <w:top w:val="single" w:sz="4" w:space="0" w:color="auto"/>
              <w:left w:val="single" w:sz="4" w:space="0" w:color="auto"/>
              <w:bottom w:val="single" w:sz="4" w:space="0" w:color="auto"/>
              <w:right w:val="single" w:sz="4" w:space="0" w:color="auto"/>
            </w:tcBorders>
            <w:hideMark/>
          </w:tcPr>
          <w:p w14:paraId="70AD0228"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Mirtingumas dėl priežasčių, susijusių su alkoholio vartojimu 100 000 gyv.</w:t>
            </w:r>
          </w:p>
        </w:tc>
        <w:tc>
          <w:tcPr>
            <w:tcW w:w="500" w:type="pct"/>
            <w:tcBorders>
              <w:top w:val="single" w:sz="4" w:space="0" w:color="auto"/>
              <w:left w:val="single" w:sz="4" w:space="0" w:color="auto"/>
              <w:bottom w:val="single" w:sz="4" w:space="0" w:color="auto"/>
              <w:right w:val="single" w:sz="4" w:space="0" w:color="auto"/>
            </w:tcBorders>
            <w:vAlign w:val="center"/>
          </w:tcPr>
          <w:p w14:paraId="3838B30A"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24,1</w:t>
            </w:r>
          </w:p>
        </w:tc>
        <w:tc>
          <w:tcPr>
            <w:tcW w:w="364" w:type="pct"/>
            <w:tcBorders>
              <w:top w:val="single" w:sz="4" w:space="0" w:color="auto"/>
              <w:left w:val="single" w:sz="4" w:space="0" w:color="auto"/>
              <w:bottom w:val="single" w:sz="4" w:space="0" w:color="auto"/>
              <w:right w:val="single" w:sz="4" w:space="0" w:color="auto"/>
            </w:tcBorders>
            <w:vAlign w:val="center"/>
          </w:tcPr>
          <w:p w14:paraId="72395FDF"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18,1</w:t>
            </w:r>
          </w:p>
        </w:tc>
        <w:tc>
          <w:tcPr>
            <w:tcW w:w="363" w:type="pct"/>
            <w:tcBorders>
              <w:top w:val="single" w:sz="4" w:space="0" w:color="auto"/>
              <w:left w:val="single" w:sz="4" w:space="0" w:color="auto"/>
              <w:bottom w:val="single" w:sz="4" w:space="0" w:color="auto"/>
              <w:right w:val="single" w:sz="4" w:space="0" w:color="auto"/>
            </w:tcBorders>
            <w:vAlign w:val="center"/>
          </w:tcPr>
          <w:p w14:paraId="1E1FD4AA" w14:textId="3BE2BDD0"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0,0</w:t>
            </w:r>
          </w:p>
        </w:tc>
        <w:tc>
          <w:tcPr>
            <w:tcW w:w="409" w:type="pct"/>
            <w:tcBorders>
              <w:top w:val="single" w:sz="4" w:space="0" w:color="auto"/>
              <w:left w:val="single" w:sz="4" w:space="0" w:color="auto"/>
              <w:bottom w:val="single" w:sz="4" w:space="0" w:color="auto"/>
              <w:right w:val="single" w:sz="4" w:space="0" w:color="auto"/>
            </w:tcBorders>
            <w:vAlign w:val="center"/>
          </w:tcPr>
          <w:p w14:paraId="462E51E7"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46,5</w:t>
            </w:r>
          </w:p>
        </w:tc>
        <w:tc>
          <w:tcPr>
            <w:tcW w:w="453" w:type="pct"/>
            <w:tcBorders>
              <w:top w:val="single" w:sz="4" w:space="0" w:color="auto"/>
              <w:left w:val="single" w:sz="4" w:space="0" w:color="auto"/>
              <w:bottom w:val="single" w:sz="4" w:space="0" w:color="auto"/>
              <w:right w:val="single" w:sz="4" w:space="0" w:color="auto"/>
            </w:tcBorders>
            <w:shd w:val="clear" w:color="auto" w:fill="FFFF00"/>
            <w:vAlign w:val="center"/>
          </w:tcPr>
          <w:p w14:paraId="7A08E414"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1,33</w:t>
            </w:r>
          </w:p>
        </w:tc>
        <w:tc>
          <w:tcPr>
            <w:tcW w:w="460" w:type="pct"/>
            <w:tcBorders>
              <w:top w:val="single" w:sz="4" w:space="0" w:color="auto"/>
              <w:left w:val="single" w:sz="4" w:space="0" w:color="auto"/>
              <w:bottom w:val="single" w:sz="4" w:space="0" w:color="auto"/>
              <w:right w:val="single" w:sz="4" w:space="0" w:color="auto"/>
            </w:tcBorders>
            <w:shd w:val="clear" w:color="auto" w:fill="FF0000"/>
            <w:vAlign w:val="center"/>
          </w:tcPr>
          <w:p w14:paraId="4222D950"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1,8</w:t>
            </w:r>
          </w:p>
        </w:tc>
      </w:tr>
      <w:tr w:rsidR="00EF1845" w:rsidRPr="000C7C12" w14:paraId="43236B73" w14:textId="77777777" w:rsidTr="00EF1845">
        <w:trPr>
          <w:trHeight w:val="558"/>
          <w:jc w:val="center"/>
        </w:trPr>
        <w:tc>
          <w:tcPr>
            <w:tcW w:w="271" w:type="pct"/>
            <w:tcBorders>
              <w:top w:val="single" w:sz="4" w:space="0" w:color="auto"/>
              <w:left w:val="single" w:sz="4" w:space="0" w:color="auto"/>
              <w:bottom w:val="single" w:sz="4" w:space="0" w:color="auto"/>
              <w:right w:val="single" w:sz="4" w:space="0" w:color="auto"/>
            </w:tcBorders>
            <w:vAlign w:val="center"/>
          </w:tcPr>
          <w:p w14:paraId="314B5170"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lastRenderedPageBreak/>
              <w:t>3.1.3.</w:t>
            </w:r>
          </w:p>
        </w:tc>
        <w:tc>
          <w:tcPr>
            <w:tcW w:w="364" w:type="pct"/>
            <w:tcBorders>
              <w:top w:val="single" w:sz="4" w:space="0" w:color="auto"/>
              <w:left w:val="single" w:sz="4" w:space="0" w:color="auto"/>
              <w:bottom w:val="single" w:sz="4" w:space="0" w:color="auto"/>
              <w:right w:val="single" w:sz="4" w:space="0" w:color="auto"/>
            </w:tcBorders>
            <w:vAlign w:val="center"/>
          </w:tcPr>
          <w:p w14:paraId="317FF6A7"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26</w:t>
            </w:r>
          </w:p>
        </w:tc>
        <w:tc>
          <w:tcPr>
            <w:tcW w:w="1816" w:type="pct"/>
            <w:tcBorders>
              <w:top w:val="single" w:sz="4" w:space="0" w:color="auto"/>
              <w:left w:val="single" w:sz="4" w:space="0" w:color="auto"/>
              <w:bottom w:val="single" w:sz="4" w:space="0" w:color="auto"/>
              <w:right w:val="single" w:sz="4" w:space="0" w:color="auto"/>
            </w:tcBorders>
            <w:hideMark/>
          </w:tcPr>
          <w:p w14:paraId="15262AA7"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Nusikalstamos veikos, susijusios su disponavimu narkotinėmis medžiagomis ir jų kontrabanda (nusikaltimai) 100 000 gyv.</w:t>
            </w:r>
          </w:p>
        </w:tc>
        <w:tc>
          <w:tcPr>
            <w:tcW w:w="500" w:type="pct"/>
            <w:tcBorders>
              <w:top w:val="single" w:sz="4" w:space="0" w:color="auto"/>
              <w:left w:val="single" w:sz="4" w:space="0" w:color="auto"/>
              <w:bottom w:val="single" w:sz="4" w:space="0" w:color="auto"/>
              <w:right w:val="single" w:sz="4" w:space="0" w:color="auto"/>
            </w:tcBorders>
            <w:vAlign w:val="center"/>
          </w:tcPr>
          <w:p w14:paraId="743F152B"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51,5</w:t>
            </w:r>
          </w:p>
        </w:tc>
        <w:tc>
          <w:tcPr>
            <w:tcW w:w="364" w:type="pct"/>
            <w:tcBorders>
              <w:top w:val="single" w:sz="4" w:space="0" w:color="auto"/>
              <w:left w:val="single" w:sz="4" w:space="0" w:color="auto"/>
              <w:bottom w:val="single" w:sz="4" w:space="0" w:color="auto"/>
              <w:right w:val="single" w:sz="4" w:space="0" w:color="auto"/>
            </w:tcBorders>
            <w:vAlign w:val="center"/>
          </w:tcPr>
          <w:p w14:paraId="331BFDEB"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85,8</w:t>
            </w:r>
          </w:p>
        </w:tc>
        <w:tc>
          <w:tcPr>
            <w:tcW w:w="363" w:type="pct"/>
            <w:tcBorders>
              <w:top w:val="single" w:sz="4" w:space="0" w:color="auto"/>
              <w:left w:val="single" w:sz="4" w:space="0" w:color="auto"/>
              <w:bottom w:val="single" w:sz="4" w:space="0" w:color="auto"/>
              <w:right w:val="single" w:sz="4" w:space="0" w:color="auto"/>
            </w:tcBorders>
            <w:vAlign w:val="center"/>
          </w:tcPr>
          <w:p w14:paraId="53E8FE68" w14:textId="0498983A"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0,0</w:t>
            </w:r>
          </w:p>
        </w:tc>
        <w:tc>
          <w:tcPr>
            <w:tcW w:w="409" w:type="pct"/>
            <w:tcBorders>
              <w:top w:val="single" w:sz="4" w:space="0" w:color="auto"/>
              <w:left w:val="single" w:sz="4" w:space="0" w:color="auto"/>
              <w:bottom w:val="single" w:sz="4" w:space="0" w:color="auto"/>
              <w:right w:val="single" w:sz="4" w:space="0" w:color="auto"/>
            </w:tcBorders>
            <w:vAlign w:val="center"/>
          </w:tcPr>
          <w:p w14:paraId="2C74B40C" w14:textId="6D149D5E"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442,1</w:t>
            </w:r>
          </w:p>
        </w:tc>
        <w:tc>
          <w:tcPr>
            <w:tcW w:w="453" w:type="pct"/>
            <w:tcBorders>
              <w:top w:val="single" w:sz="4" w:space="0" w:color="auto"/>
              <w:left w:val="single" w:sz="4" w:space="0" w:color="auto"/>
              <w:bottom w:val="single" w:sz="4" w:space="0" w:color="auto"/>
              <w:right w:val="single" w:sz="4" w:space="0" w:color="auto"/>
            </w:tcBorders>
            <w:shd w:val="clear" w:color="auto" w:fill="FFFF00"/>
            <w:vAlign w:val="center"/>
          </w:tcPr>
          <w:p w14:paraId="142C0927"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0,60</w:t>
            </w:r>
          </w:p>
        </w:tc>
        <w:tc>
          <w:tcPr>
            <w:tcW w:w="460" w:type="pct"/>
            <w:tcBorders>
              <w:top w:val="single" w:sz="4" w:space="0" w:color="auto"/>
              <w:left w:val="single" w:sz="4" w:space="0" w:color="auto"/>
              <w:bottom w:val="single" w:sz="4" w:space="0" w:color="auto"/>
              <w:right w:val="single" w:sz="4" w:space="0" w:color="auto"/>
            </w:tcBorders>
            <w:shd w:val="clear" w:color="auto" w:fill="92D050"/>
            <w:vAlign w:val="center"/>
          </w:tcPr>
          <w:p w14:paraId="7867DA02"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0,3</w:t>
            </w:r>
          </w:p>
        </w:tc>
      </w:tr>
      <w:tr w:rsidR="00EF1845" w:rsidRPr="000C7C12" w14:paraId="58FA1539" w14:textId="77777777" w:rsidTr="00EF1845">
        <w:trPr>
          <w:trHeight w:val="558"/>
          <w:jc w:val="center"/>
        </w:trPr>
        <w:tc>
          <w:tcPr>
            <w:tcW w:w="271" w:type="pct"/>
            <w:tcBorders>
              <w:top w:val="single" w:sz="4" w:space="0" w:color="auto"/>
              <w:left w:val="single" w:sz="4" w:space="0" w:color="auto"/>
              <w:bottom w:val="single" w:sz="4" w:space="0" w:color="auto"/>
              <w:right w:val="single" w:sz="4" w:space="0" w:color="auto"/>
            </w:tcBorders>
            <w:vAlign w:val="center"/>
          </w:tcPr>
          <w:p w14:paraId="40DDE3D5"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3.1.4.</w:t>
            </w:r>
          </w:p>
        </w:tc>
        <w:tc>
          <w:tcPr>
            <w:tcW w:w="364" w:type="pct"/>
            <w:tcBorders>
              <w:top w:val="single" w:sz="4" w:space="0" w:color="auto"/>
              <w:left w:val="single" w:sz="4" w:space="0" w:color="auto"/>
              <w:bottom w:val="single" w:sz="4" w:space="0" w:color="auto"/>
              <w:right w:val="single" w:sz="4" w:space="0" w:color="auto"/>
            </w:tcBorders>
            <w:vAlign w:val="center"/>
          </w:tcPr>
          <w:p w14:paraId="1B7A400B"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27</w:t>
            </w:r>
          </w:p>
        </w:tc>
        <w:tc>
          <w:tcPr>
            <w:tcW w:w="1816" w:type="pct"/>
            <w:tcBorders>
              <w:top w:val="single" w:sz="4" w:space="0" w:color="auto"/>
              <w:left w:val="single" w:sz="4" w:space="0" w:color="auto"/>
              <w:bottom w:val="single" w:sz="4" w:space="0" w:color="auto"/>
              <w:right w:val="single" w:sz="4" w:space="0" w:color="auto"/>
            </w:tcBorders>
            <w:hideMark/>
          </w:tcPr>
          <w:p w14:paraId="3BF79B6C"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Gyventojų skaičius, tenkantis vienai licencijai verstis mažmenine prekyba tabako gaminiais</w:t>
            </w:r>
          </w:p>
        </w:tc>
        <w:tc>
          <w:tcPr>
            <w:tcW w:w="500" w:type="pct"/>
            <w:tcBorders>
              <w:top w:val="single" w:sz="4" w:space="0" w:color="auto"/>
              <w:left w:val="single" w:sz="4" w:space="0" w:color="auto"/>
              <w:bottom w:val="single" w:sz="4" w:space="0" w:color="auto"/>
              <w:right w:val="single" w:sz="4" w:space="0" w:color="auto"/>
            </w:tcBorders>
            <w:vAlign w:val="center"/>
          </w:tcPr>
          <w:p w14:paraId="25124545"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174,3</w:t>
            </w:r>
          </w:p>
        </w:tc>
        <w:tc>
          <w:tcPr>
            <w:tcW w:w="364" w:type="pct"/>
            <w:tcBorders>
              <w:top w:val="single" w:sz="4" w:space="0" w:color="auto"/>
              <w:left w:val="single" w:sz="4" w:space="0" w:color="auto"/>
              <w:bottom w:val="single" w:sz="4" w:space="0" w:color="auto"/>
              <w:right w:val="single" w:sz="4" w:space="0" w:color="auto"/>
            </w:tcBorders>
            <w:vAlign w:val="center"/>
          </w:tcPr>
          <w:p w14:paraId="48F82309" w14:textId="77777777" w:rsidR="002613B1" w:rsidRPr="000C7C12" w:rsidRDefault="002613B1" w:rsidP="000E1EB3">
            <w:pPr>
              <w:tabs>
                <w:tab w:val="left" w:pos="990"/>
              </w:tabs>
              <w:spacing w:after="0" w:line="240" w:lineRule="auto"/>
              <w:jc w:val="center"/>
              <w:rPr>
                <w:rFonts w:ascii="Times New Roman" w:hAnsi="Times New Roman" w:cs="Times New Roman"/>
              </w:rPr>
            </w:pPr>
            <w:r w:rsidRPr="000C7C12">
              <w:rPr>
                <w:rFonts w:ascii="Times New Roman" w:hAnsi="Times New Roman" w:cs="Times New Roman"/>
              </w:rPr>
              <w:t>189,9</w:t>
            </w:r>
          </w:p>
        </w:tc>
        <w:tc>
          <w:tcPr>
            <w:tcW w:w="363" w:type="pct"/>
            <w:tcBorders>
              <w:top w:val="single" w:sz="4" w:space="0" w:color="auto"/>
              <w:left w:val="single" w:sz="4" w:space="0" w:color="auto"/>
              <w:bottom w:val="single" w:sz="4" w:space="0" w:color="auto"/>
              <w:right w:val="single" w:sz="4" w:space="0" w:color="auto"/>
            </w:tcBorders>
            <w:vAlign w:val="center"/>
          </w:tcPr>
          <w:p w14:paraId="7264E83C"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73,2</w:t>
            </w:r>
          </w:p>
        </w:tc>
        <w:tc>
          <w:tcPr>
            <w:tcW w:w="409" w:type="pct"/>
            <w:tcBorders>
              <w:top w:val="single" w:sz="4" w:space="0" w:color="auto"/>
              <w:left w:val="single" w:sz="4" w:space="0" w:color="auto"/>
              <w:bottom w:val="single" w:sz="4" w:space="0" w:color="auto"/>
              <w:right w:val="single" w:sz="4" w:space="0" w:color="auto"/>
            </w:tcBorders>
            <w:vAlign w:val="center"/>
          </w:tcPr>
          <w:p w14:paraId="242E2914" w14:textId="4AE6171C"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415,9</w:t>
            </w:r>
          </w:p>
        </w:tc>
        <w:tc>
          <w:tcPr>
            <w:tcW w:w="453" w:type="pct"/>
            <w:tcBorders>
              <w:top w:val="single" w:sz="4" w:space="0" w:color="auto"/>
              <w:left w:val="single" w:sz="4" w:space="0" w:color="auto"/>
              <w:bottom w:val="single" w:sz="4" w:space="0" w:color="auto"/>
              <w:right w:val="single" w:sz="4" w:space="0" w:color="auto"/>
            </w:tcBorders>
            <w:shd w:val="clear" w:color="auto" w:fill="FFFF00"/>
            <w:vAlign w:val="center"/>
          </w:tcPr>
          <w:p w14:paraId="19EAB1AB"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0,92</w:t>
            </w:r>
          </w:p>
        </w:tc>
        <w:tc>
          <w:tcPr>
            <w:tcW w:w="460" w:type="pct"/>
            <w:tcBorders>
              <w:top w:val="single" w:sz="4" w:space="0" w:color="auto"/>
              <w:left w:val="single" w:sz="4" w:space="0" w:color="auto"/>
              <w:bottom w:val="single" w:sz="4" w:space="0" w:color="auto"/>
              <w:right w:val="single" w:sz="4" w:space="0" w:color="auto"/>
            </w:tcBorders>
            <w:shd w:val="clear" w:color="auto" w:fill="FFFF00"/>
            <w:vAlign w:val="center"/>
          </w:tcPr>
          <w:p w14:paraId="5BAEB8F2"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1,0</w:t>
            </w:r>
          </w:p>
        </w:tc>
      </w:tr>
      <w:tr w:rsidR="00EF1845" w:rsidRPr="000C7C12" w14:paraId="51455093" w14:textId="77777777" w:rsidTr="00EF1845">
        <w:trPr>
          <w:trHeight w:val="558"/>
          <w:jc w:val="center"/>
        </w:trPr>
        <w:tc>
          <w:tcPr>
            <w:tcW w:w="271" w:type="pct"/>
            <w:tcBorders>
              <w:top w:val="single" w:sz="4" w:space="0" w:color="auto"/>
              <w:left w:val="single" w:sz="4" w:space="0" w:color="auto"/>
              <w:bottom w:val="single" w:sz="4" w:space="0" w:color="auto"/>
              <w:right w:val="single" w:sz="4" w:space="0" w:color="auto"/>
            </w:tcBorders>
            <w:vAlign w:val="center"/>
          </w:tcPr>
          <w:p w14:paraId="0D0D0879"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3.1.5.</w:t>
            </w:r>
          </w:p>
        </w:tc>
        <w:tc>
          <w:tcPr>
            <w:tcW w:w="364" w:type="pct"/>
            <w:tcBorders>
              <w:top w:val="single" w:sz="4" w:space="0" w:color="auto"/>
              <w:left w:val="single" w:sz="4" w:space="0" w:color="auto"/>
              <w:bottom w:val="single" w:sz="4" w:space="0" w:color="auto"/>
              <w:right w:val="single" w:sz="4" w:space="0" w:color="auto"/>
            </w:tcBorders>
            <w:vAlign w:val="center"/>
          </w:tcPr>
          <w:p w14:paraId="480AB87D"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28</w:t>
            </w:r>
          </w:p>
        </w:tc>
        <w:tc>
          <w:tcPr>
            <w:tcW w:w="1816" w:type="pct"/>
            <w:tcBorders>
              <w:top w:val="single" w:sz="4" w:space="0" w:color="auto"/>
              <w:left w:val="single" w:sz="4" w:space="0" w:color="auto"/>
              <w:bottom w:val="single" w:sz="4" w:space="0" w:color="auto"/>
              <w:right w:val="single" w:sz="4" w:space="0" w:color="auto"/>
            </w:tcBorders>
            <w:hideMark/>
          </w:tcPr>
          <w:p w14:paraId="5E546588"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Gyventojų skaičius, tenkantis vienai licencijai verstis mažmenine prekyba alkoholiniais gėrimais</w:t>
            </w:r>
          </w:p>
        </w:tc>
        <w:tc>
          <w:tcPr>
            <w:tcW w:w="500" w:type="pct"/>
            <w:tcBorders>
              <w:top w:val="single" w:sz="4" w:space="0" w:color="auto"/>
              <w:left w:val="single" w:sz="4" w:space="0" w:color="auto"/>
              <w:bottom w:val="single" w:sz="4" w:space="0" w:color="auto"/>
              <w:right w:val="single" w:sz="4" w:space="0" w:color="auto"/>
            </w:tcBorders>
            <w:vAlign w:val="center"/>
          </w:tcPr>
          <w:p w14:paraId="66C7EF3E"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217,2</w:t>
            </w:r>
          </w:p>
        </w:tc>
        <w:tc>
          <w:tcPr>
            <w:tcW w:w="364" w:type="pct"/>
            <w:tcBorders>
              <w:top w:val="single" w:sz="4" w:space="0" w:color="auto"/>
              <w:left w:val="single" w:sz="4" w:space="0" w:color="auto"/>
              <w:bottom w:val="single" w:sz="4" w:space="0" w:color="auto"/>
              <w:right w:val="single" w:sz="4" w:space="0" w:color="auto"/>
            </w:tcBorders>
            <w:vAlign w:val="center"/>
          </w:tcPr>
          <w:p w14:paraId="1F31F963"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166,8</w:t>
            </w:r>
          </w:p>
        </w:tc>
        <w:tc>
          <w:tcPr>
            <w:tcW w:w="363" w:type="pct"/>
            <w:tcBorders>
              <w:top w:val="single" w:sz="4" w:space="0" w:color="auto"/>
              <w:left w:val="single" w:sz="4" w:space="0" w:color="auto"/>
              <w:bottom w:val="single" w:sz="4" w:space="0" w:color="auto"/>
              <w:right w:val="single" w:sz="4" w:space="0" w:color="auto"/>
            </w:tcBorders>
            <w:vAlign w:val="center"/>
          </w:tcPr>
          <w:p w14:paraId="5B3918F7"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38,4</w:t>
            </w:r>
          </w:p>
        </w:tc>
        <w:tc>
          <w:tcPr>
            <w:tcW w:w="409" w:type="pct"/>
            <w:tcBorders>
              <w:top w:val="single" w:sz="4" w:space="0" w:color="auto"/>
              <w:left w:val="single" w:sz="4" w:space="0" w:color="auto"/>
              <w:bottom w:val="single" w:sz="4" w:space="0" w:color="auto"/>
              <w:right w:val="single" w:sz="4" w:space="0" w:color="auto"/>
            </w:tcBorders>
            <w:vAlign w:val="center"/>
          </w:tcPr>
          <w:p w14:paraId="387F98F1"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343,5</w:t>
            </w:r>
          </w:p>
        </w:tc>
        <w:tc>
          <w:tcPr>
            <w:tcW w:w="453" w:type="pct"/>
            <w:tcBorders>
              <w:top w:val="single" w:sz="4" w:space="0" w:color="auto"/>
              <w:left w:val="single" w:sz="4" w:space="0" w:color="auto"/>
              <w:bottom w:val="single" w:sz="4" w:space="0" w:color="auto"/>
              <w:right w:val="single" w:sz="4" w:space="0" w:color="auto"/>
            </w:tcBorders>
            <w:shd w:val="clear" w:color="auto" w:fill="FFFF00"/>
            <w:vAlign w:val="center"/>
          </w:tcPr>
          <w:p w14:paraId="121B2DE5"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1,30</w:t>
            </w:r>
          </w:p>
        </w:tc>
        <w:tc>
          <w:tcPr>
            <w:tcW w:w="460" w:type="pct"/>
            <w:tcBorders>
              <w:top w:val="single" w:sz="4" w:space="0" w:color="auto"/>
              <w:left w:val="single" w:sz="4" w:space="0" w:color="auto"/>
              <w:bottom w:val="single" w:sz="4" w:space="0" w:color="auto"/>
              <w:right w:val="single" w:sz="4" w:space="0" w:color="auto"/>
            </w:tcBorders>
            <w:shd w:val="clear" w:color="auto" w:fill="FFFF00"/>
            <w:vAlign w:val="center"/>
          </w:tcPr>
          <w:p w14:paraId="37BC6396"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1,3</w:t>
            </w:r>
          </w:p>
        </w:tc>
      </w:tr>
      <w:tr w:rsidR="002613B1" w:rsidRPr="000C7C12" w14:paraId="528667F5" w14:textId="77777777" w:rsidTr="00EF1845">
        <w:trPr>
          <w:trHeight w:val="29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6B31047F" w14:textId="77777777" w:rsidR="002613B1" w:rsidRPr="000C7C12" w:rsidRDefault="002613B1" w:rsidP="000E1EB3">
            <w:pPr>
              <w:spacing w:after="0" w:line="240" w:lineRule="auto"/>
              <w:rPr>
                <w:rFonts w:ascii="Times New Roman" w:hAnsi="Times New Roman" w:cs="Times New Roman"/>
                <w:b/>
                <w:bCs/>
                <w:noProof/>
              </w:rPr>
            </w:pPr>
            <w:r w:rsidRPr="000C7C12">
              <w:rPr>
                <w:rFonts w:ascii="Times New Roman" w:hAnsi="Times New Roman" w:cs="Times New Roman"/>
                <w:b/>
                <w:bCs/>
                <w:noProof/>
              </w:rPr>
              <w:t>3.2 Uždavinys. Skatinti sveikos mitybos įpročius</w:t>
            </w:r>
          </w:p>
        </w:tc>
      </w:tr>
      <w:tr w:rsidR="00EF1845" w:rsidRPr="000C7C12" w14:paraId="632D6063" w14:textId="77777777" w:rsidTr="00EF1845">
        <w:trPr>
          <w:trHeight w:val="325"/>
          <w:jc w:val="center"/>
        </w:trPr>
        <w:tc>
          <w:tcPr>
            <w:tcW w:w="271" w:type="pct"/>
            <w:tcBorders>
              <w:top w:val="single" w:sz="4" w:space="0" w:color="auto"/>
              <w:left w:val="single" w:sz="4" w:space="0" w:color="auto"/>
              <w:bottom w:val="single" w:sz="4" w:space="0" w:color="auto"/>
              <w:right w:val="single" w:sz="4" w:space="0" w:color="auto"/>
            </w:tcBorders>
            <w:vAlign w:val="center"/>
          </w:tcPr>
          <w:p w14:paraId="094F0A88"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3.2.1.</w:t>
            </w:r>
          </w:p>
        </w:tc>
        <w:tc>
          <w:tcPr>
            <w:tcW w:w="364" w:type="pct"/>
            <w:tcBorders>
              <w:top w:val="single" w:sz="4" w:space="0" w:color="auto"/>
              <w:left w:val="single" w:sz="4" w:space="0" w:color="auto"/>
              <w:bottom w:val="single" w:sz="4" w:space="0" w:color="auto"/>
              <w:right w:val="single" w:sz="4" w:space="0" w:color="auto"/>
            </w:tcBorders>
            <w:vAlign w:val="center"/>
          </w:tcPr>
          <w:p w14:paraId="3853C5CB"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29</w:t>
            </w:r>
          </w:p>
        </w:tc>
        <w:tc>
          <w:tcPr>
            <w:tcW w:w="1816" w:type="pct"/>
            <w:tcBorders>
              <w:top w:val="single" w:sz="4" w:space="0" w:color="auto"/>
              <w:left w:val="single" w:sz="4" w:space="0" w:color="auto"/>
              <w:bottom w:val="single" w:sz="4" w:space="0" w:color="auto"/>
              <w:right w:val="single" w:sz="4" w:space="0" w:color="auto"/>
            </w:tcBorders>
            <w:hideMark/>
          </w:tcPr>
          <w:p w14:paraId="00D7D40B"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Kūdikių, išimtinai žindytų iki 6 mėn. amžiaus, dalis (proc.)</w:t>
            </w:r>
          </w:p>
        </w:tc>
        <w:tc>
          <w:tcPr>
            <w:tcW w:w="500" w:type="pct"/>
            <w:tcBorders>
              <w:top w:val="single" w:sz="4" w:space="0" w:color="auto"/>
              <w:left w:val="single" w:sz="4" w:space="0" w:color="auto"/>
              <w:bottom w:val="single" w:sz="4" w:space="0" w:color="auto"/>
              <w:right w:val="single" w:sz="4" w:space="0" w:color="auto"/>
            </w:tcBorders>
            <w:vAlign w:val="center"/>
          </w:tcPr>
          <w:p w14:paraId="72EE4E8F"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37,4</w:t>
            </w:r>
          </w:p>
        </w:tc>
        <w:tc>
          <w:tcPr>
            <w:tcW w:w="364" w:type="pct"/>
            <w:tcBorders>
              <w:top w:val="single" w:sz="4" w:space="0" w:color="auto"/>
              <w:left w:val="single" w:sz="4" w:space="0" w:color="auto"/>
              <w:bottom w:val="single" w:sz="4" w:space="0" w:color="auto"/>
              <w:right w:val="single" w:sz="4" w:space="0" w:color="auto"/>
            </w:tcBorders>
            <w:vAlign w:val="center"/>
          </w:tcPr>
          <w:p w14:paraId="3B48B65E"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36,7</w:t>
            </w:r>
          </w:p>
        </w:tc>
        <w:tc>
          <w:tcPr>
            <w:tcW w:w="363" w:type="pct"/>
            <w:tcBorders>
              <w:top w:val="single" w:sz="4" w:space="0" w:color="auto"/>
              <w:left w:val="single" w:sz="4" w:space="0" w:color="auto"/>
              <w:bottom w:val="single" w:sz="4" w:space="0" w:color="auto"/>
              <w:right w:val="single" w:sz="4" w:space="0" w:color="auto"/>
            </w:tcBorders>
            <w:vAlign w:val="center"/>
          </w:tcPr>
          <w:p w14:paraId="6F89013F"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12,1</w:t>
            </w:r>
          </w:p>
        </w:tc>
        <w:tc>
          <w:tcPr>
            <w:tcW w:w="409" w:type="pct"/>
            <w:tcBorders>
              <w:top w:val="single" w:sz="4" w:space="0" w:color="auto"/>
              <w:left w:val="single" w:sz="4" w:space="0" w:color="auto"/>
              <w:bottom w:val="single" w:sz="4" w:space="0" w:color="auto"/>
              <w:right w:val="single" w:sz="4" w:space="0" w:color="auto"/>
            </w:tcBorders>
            <w:vAlign w:val="center"/>
          </w:tcPr>
          <w:p w14:paraId="7601CA90"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75,0</w:t>
            </w:r>
          </w:p>
        </w:tc>
        <w:tc>
          <w:tcPr>
            <w:tcW w:w="453"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3DC5001B"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1,02</w:t>
            </w:r>
          </w:p>
        </w:tc>
        <w:tc>
          <w:tcPr>
            <w:tcW w:w="460"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49A1E725"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1,3</w:t>
            </w:r>
          </w:p>
        </w:tc>
      </w:tr>
      <w:tr w:rsidR="002613B1" w:rsidRPr="000C7C12" w14:paraId="1388ABE7" w14:textId="77777777" w:rsidTr="00EF1845">
        <w:trPr>
          <w:trHeight w:val="275"/>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5ED7B005" w14:textId="77777777" w:rsidR="002613B1" w:rsidRPr="000C7C12" w:rsidRDefault="002613B1" w:rsidP="000E1EB3">
            <w:pPr>
              <w:spacing w:after="0" w:line="240" w:lineRule="auto"/>
              <w:rPr>
                <w:rFonts w:ascii="Times New Roman" w:hAnsi="Times New Roman" w:cs="Times New Roman"/>
                <w:b/>
                <w:bCs/>
                <w:noProof/>
              </w:rPr>
            </w:pPr>
            <w:r w:rsidRPr="000C7C12">
              <w:rPr>
                <w:rFonts w:ascii="Times New Roman" w:hAnsi="Times New Roman" w:cs="Times New Roman"/>
                <w:b/>
                <w:bCs/>
                <w:noProof/>
              </w:rPr>
              <w:t>4 TIKSLAS. Užtikrinti kokybišką ir efektyvią sveikatos priežiūrą, orientuotą į gyventojų poreikius</w:t>
            </w:r>
          </w:p>
        </w:tc>
      </w:tr>
      <w:tr w:rsidR="002613B1" w:rsidRPr="000C7C12" w14:paraId="51B4B1D0" w14:textId="77777777" w:rsidTr="00EF1845">
        <w:trPr>
          <w:trHeight w:val="195"/>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7D376899" w14:textId="77777777" w:rsidR="002613B1" w:rsidRPr="000C7C12" w:rsidRDefault="002613B1" w:rsidP="000E1EB3">
            <w:pPr>
              <w:spacing w:after="0" w:line="240" w:lineRule="auto"/>
              <w:rPr>
                <w:rFonts w:ascii="Times New Roman" w:hAnsi="Times New Roman" w:cs="Times New Roman"/>
                <w:b/>
                <w:bCs/>
                <w:noProof/>
              </w:rPr>
            </w:pPr>
            <w:r w:rsidRPr="000C7C12">
              <w:rPr>
                <w:rFonts w:ascii="Times New Roman" w:hAnsi="Times New Roman" w:cs="Times New Roman"/>
                <w:b/>
                <w:bCs/>
                <w:noProof/>
              </w:rPr>
              <w:t>4.1 Uždavinys. Užtikrinti sveikatos sistemos tvarumą ir kokybę, plėtojant sveikatos technologijas, kurių efektyvumas pagrįstas mokslo įrodymais</w:t>
            </w:r>
          </w:p>
        </w:tc>
      </w:tr>
      <w:tr w:rsidR="00EF1845" w:rsidRPr="000C7C12" w14:paraId="30BDD0E8" w14:textId="77777777" w:rsidTr="00EF1845">
        <w:trPr>
          <w:trHeight w:val="385"/>
          <w:jc w:val="center"/>
        </w:trPr>
        <w:tc>
          <w:tcPr>
            <w:tcW w:w="271" w:type="pct"/>
            <w:tcBorders>
              <w:top w:val="single" w:sz="4" w:space="0" w:color="auto"/>
              <w:left w:val="single" w:sz="4" w:space="0" w:color="auto"/>
              <w:bottom w:val="single" w:sz="4" w:space="0" w:color="auto"/>
              <w:right w:val="single" w:sz="4" w:space="0" w:color="auto"/>
            </w:tcBorders>
          </w:tcPr>
          <w:p w14:paraId="1C1658B3"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4.1.1.</w:t>
            </w:r>
          </w:p>
        </w:tc>
        <w:tc>
          <w:tcPr>
            <w:tcW w:w="364" w:type="pct"/>
            <w:tcBorders>
              <w:top w:val="single" w:sz="4" w:space="0" w:color="auto"/>
              <w:left w:val="single" w:sz="4" w:space="0" w:color="auto"/>
              <w:bottom w:val="single" w:sz="4" w:space="0" w:color="auto"/>
              <w:right w:val="single" w:sz="4" w:space="0" w:color="auto"/>
            </w:tcBorders>
          </w:tcPr>
          <w:p w14:paraId="2055803B"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30</w:t>
            </w:r>
          </w:p>
        </w:tc>
        <w:tc>
          <w:tcPr>
            <w:tcW w:w="1816" w:type="pct"/>
            <w:tcBorders>
              <w:top w:val="single" w:sz="4" w:space="0" w:color="auto"/>
              <w:left w:val="single" w:sz="4" w:space="0" w:color="auto"/>
              <w:bottom w:val="single" w:sz="4" w:space="0" w:color="auto"/>
              <w:right w:val="single" w:sz="4" w:space="0" w:color="auto"/>
            </w:tcBorders>
            <w:hideMark/>
          </w:tcPr>
          <w:p w14:paraId="0B250990"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Išvengiamų hospitalizacijų skaičius 1 000 gyv.</w:t>
            </w:r>
          </w:p>
        </w:tc>
        <w:tc>
          <w:tcPr>
            <w:tcW w:w="500" w:type="pct"/>
            <w:tcBorders>
              <w:top w:val="single" w:sz="4" w:space="0" w:color="auto"/>
              <w:left w:val="single" w:sz="4" w:space="0" w:color="auto"/>
              <w:bottom w:val="single" w:sz="4" w:space="0" w:color="auto"/>
              <w:right w:val="single" w:sz="4" w:space="0" w:color="auto"/>
            </w:tcBorders>
            <w:vAlign w:val="center"/>
          </w:tcPr>
          <w:p w14:paraId="26ECA0A5"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36,6</w:t>
            </w:r>
          </w:p>
        </w:tc>
        <w:tc>
          <w:tcPr>
            <w:tcW w:w="364" w:type="pct"/>
            <w:tcBorders>
              <w:top w:val="single" w:sz="4" w:space="0" w:color="auto"/>
              <w:left w:val="single" w:sz="4" w:space="0" w:color="auto"/>
              <w:bottom w:val="single" w:sz="4" w:space="0" w:color="auto"/>
              <w:right w:val="single" w:sz="4" w:space="0" w:color="auto"/>
            </w:tcBorders>
            <w:vAlign w:val="center"/>
          </w:tcPr>
          <w:p w14:paraId="5EDBB0C8"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32,5</w:t>
            </w:r>
          </w:p>
        </w:tc>
        <w:tc>
          <w:tcPr>
            <w:tcW w:w="363" w:type="pct"/>
            <w:tcBorders>
              <w:top w:val="single" w:sz="4" w:space="0" w:color="auto"/>
              <w:left w:val="single" w:sz="4" w:space="0" w:color="auto"/>
              <w:bottom w:val="single" w:sz="4" w:space="0" w:color="auto"/>
              <w:right w:val="single" w:sz="4" w:space="0" w:color="auto"/>
            </w:tcBorders>
            <w:vAlign w:val="center"/>
          </w:tcPr>
          <w:p w14:paraId="2D19D681"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15,6</w:t>
            </w:r>
          </w:p>
        </w:tc>
        <w:tc>
          <w:tcPr>
            <w:tcW w:w="409" w:type="pct"/>
            <w:tcBorders>
              <w:top w:val="single" w:sz="4" w:space="0" w:color="auto"/>
              <w:left w:val="single" w:sz="4" w:space="0" w:color="auto"/>
              <w:bottom w:val="single" w:sz="4" w:space="0" w:color="auto"/>
              <w:right w:val="single" w:sz="4" w:space="0" w:color="auto"/>
            </w:tcBorders>
            <w:vAlign w:val="center"/>
          </w:tcPr>
          <w:p w14:paraId="5346D147"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61,7</w:t>
            </w:r>
          </w:p>
        </w:tc>
        <w:tc>
          <w:tcPr>
            <w:tcW w:w="453" w:type="pct"/>
            <w:tcBorders>
              <w:top w:val="single" w:sz="4" w:space="0" w:color="auto"/>
              <w:left w:val="single" w:sz="4" w:space="0" w:color="auto"/>
              <w:bottom w:val="single" w:sz="4" w:space="0" w:color="auto"/>
              <w:right w:val="single" w:sz="4" w:space="0" w:color="auto"/>
            </w:tcBorders>
            <w:shd w:val="clear" w:color="auto" w:fill="FFFF00"/>
            <w:vAlign w:val="center"/>
          </w:tcPr>
          <w:p w14:paraId="5ED77665"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1,13</w:t>
            </w:r>
          </w:p>
        </w:tc>
        <w:tc>
          <w:tcPr>
            <w:tcW w:w="460" w:type="pct"/>
            <w:tcBorders>
              <w:top w:val="single" w:sz="4" w:space="0" w:color="auto"/>
              <w:left w:val="single" w:sz="4" w:space="0" w:color="auto"/>
              <w:bottom w:val="single" w:sz="4" w:space="0" w:color="auto"/>
              <w:right w:val="single" w:sz="4" w:space="0" w:color="auto"/>
            </w:tcBorders>
            <w:shd w:val="clear" w:color="auto" w:fill="FFFF00"/>
            <w:vAlign w:val="center"/>
          </w:tcPr>
          <w:p w14:paraId="0AE5E639"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1,0</w:t>
            </w:r>
          </w:p>
        </w:tc>
      </w:tr>
      <w:tr w:rsidR="00EF1845" w:rsidRPr="000C7C12" w14:paraId="04787CE0" w14:textId="77777777" w:rsidTr="00EF1845">
        <w:trPr>
          <w:trHeight w:val="558"/>
          <w:jc w:val="center"/>
        </w:trPr>
        <w:tc>
          <w:tcPr>
            <w:tcW w:w="271" w:type="pct"/>
            <w:tcBorders>
              <w:top w:val="single" w:sz="4" w:space="0" w:color="auto"/>
              <w:left w:val="single" w:sz="4" w:space="0" w:color="auto"/>
              <w:bottom w:val="single" w:sz="4" w:space="0" w:color="auto"/>
              <w:right w:val="single" w:sz="4" w:space="0" w:color="auto"/>
            </w:tcBorders>
          </w:tcPr>
          <w:p w14:paraId="7D041098"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4.1.2.</w:t>
            </w:r>
          </w:p>
        </w:tc>
        <w:tc>
          <w:tcPr>
            <w:tcW w:w="364" w:type="pct"/>
            <w:tcBorders>
              <w:top w:val="single" w:sz="4" w:space="0" w:color="auto"/>
              <w:left w:val="single" w:sz="4" w:space="0" w:color="auto"/>
              <w:bottom w:val="single" w:sz="4" w:space="0" w:color="auto"/>
              <w:right w:val="single" w:sz="4" w:space="0" w:color="auto"/>
            </w:tcBorders>
          </w:tcPr>
          <w:p w14:paraId="1FFD9FE4"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31</w:t>
            </w:r>
          </w:p>
        </w:tc>
        <w:tc>
          <w:tcPr>
            <w:tcW w:w="1816" w:type="pct"/>
            <w:tcBorders>
              <w:top w:val="single" w:sz="4" w:space="0" w:color="auto"/>
              <w:left w:val="single" w:sz="4" w:space="0" w:color="auto"/>
              <w:bottom w:val="single" w:sz="4" w:space="0" w:color="auto"/>
              <w:right w:val="single" w:sz="4" w:space="0" w:color="auto"/>
            </w:tcBorders>
            <w:hideMark/>
          </w:tcPr>
          <w:p w14:paraId="5FEBAD4A"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Išvengiamų hospitalizacijų dėl diabeto ir jo komplikacijų skaičius 1000 gyv.</w:t>
            </w:r>
          </w:p>
        </w:tc>
        <w:tc>
          <w:tcPr>
            <w:tcW w:w="500" w:type="pct"/>
            <w:tcBorders>
              <w:top w:val="single" w:sz="4" w:space="0" w:color="auto"/>
              <w:left w:val="single" w:sz="4" w:space="0" w:color="auto"/>
              <w:bottom w:val="single" w:sz="4" w:space="0" w:color="auto"/>
              <w:right w:val="single" w:sz="4" w:space="0" w:color="auto"/>
            </w:tcBorders>
            <w:vAlign w:val="center"/>
          </w:tcPr>
          <w:p w14:paraId="6F63EA50"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6,5</w:t>
            </w:r>
          </w:p>
        </w:tc>
        <w:tc>
          <w:tcPr>
            <w:tcW w:w="364" w:type="pct"/>
            <w:tcBorders>
              <w:top w:val="single" w:sz="4" w:space="0" w:color="auto"/>
              <w:left w:val="single" w:sz="4" w:space="0" w:color="auto"/>
              <w:bottom w:val="single" w:sz="4" w:space="0" w:color="auto"/>
              <w:right w:val="single" w:sz="4" w:space="0" w:color="auto"/>
            </w:tcBorders>
            <w:vAlign w:val="center"/>
          </w:tcPr>
          <w:p w14:paraId="6720F79F"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6,9</w:t>
            </w:r>
          </w:p>
        </w:tc>
        <w:tc>
          <w:tcPr>
            <w:tcW w:w="363" w:type="pct"/>
            <w:tcBorders>
              <w:top w:val="single" w:sz="4" w:space="0" w:color="auto"/>
              <w:left w:val="single" w:sz="4" w:space="0" w:color="auto"/>
              <w:bottom w:val="single" w:sz="4" w:space="0" w:color="auto"/>
              <w:right w:val="single" w:sz="4" w:space="0" w:color="auto"/>
            </w:tcBorders>
            <w:vAlign w:val="center"/>
          </w:tcPr>
          <w:p w14:paraId="76C872A3" w14:textId="428489CA"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4,1</w:t>
            </w:r>
          </w:p>
        </w:tc>
        <w:tc>
          <w:tcPr>
            <w:tcW w:w="409" w:type="pct"/>
            <w:tcBorders>
              <w:top w:val="single" w:sz="4" w:space="0" w:color="auto"/>
              <w:left w:val="single" w:sz="4" w:space="0" w:color="auto"/>
              <w:bottom w:val="single" w:sz="4" w:space="0" w:color="auto"/>
              <w:right w:val="single" w:sz="4" w:space="0" w:color="auto"/>
            </w:tcBorders>
            <w:vAlign w:val="center"/>
          </w:tcPr>
          <w:p w14:paraId="02E2DC4B"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10,7</w:t>
            </w:r>
          </w:p>
        </w:tc>
        <w:tc>
          <w:tcPr>
            <w:tcW w:w="453" w:type="pct"/>
            <w:tcBorders>
              <w:top w:val="single" w:sz="4" w:space="0" w:color="auto"/>
              <w:left w:val="single" w:sz="4" w:space="0" w:color="auto"/>
              <w:bottom w:val="single" w:sz="4" w:space="0" w:color="auto"/>
              <w:right w:val="single" w:sz="4" w:space="0" w:color="auto"/>
            </w:tcBorders>
            <w:shd w:val="clear" w:color="auto" w:fill="FFFF00"/>
            <w:vAlign w:val="center"/>
          </w:tcPr>
          <w:p w14:paraId="5429CD23"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0,94</w:t>
            </w:r>
          </w:p>
        </w:tc>
        <w:tc>
          <w:tcPr>
            <w:tcW w:w="460" w:type="pct"/>
            <w:tcBorders>
              <w:top w:val="single" w:sz="4" w:space="0" w:color="auto"/>
              <w:left w:val="single" w:sz="4" w:space="0" w:color="auto"/>
              <w:bottom w:val="single" w:sz="4" w:space="0" w:color="auto"/>
              <w:right w:val="single" w:sz="4" w:space="0" w:color="auto"/>
            </w:tcBorders>
            <w:shd w:val="clear" w:color="auto" w:fill="FF0000"/>
            <w:vAlign w:val="center"/>
          </w:tcPr>
          <w:p w14:paraId="62AF91C7"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1,2</w:t>
            </w:r>
          </w:p>
        </w:tc>
      </w:tr>
      <w:tr w:rsidR="002613B1" w:rsidRPr="000C7C12" w14:paraId="55B1F06A" w14:textId="77777777" w:rsidTr="00EF1845">
        <w:trPr>
          <w:trHeight w:val="558"/>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1D5B6156" w14:textId="77777777" w:rsidR="002613B1" w:rsidRPr="000C7C12" w:rsidRDefault="002613B1" w:rsidP="000E1EB3">
            <w:pPr>
              <w:spacing w:after="0" w:line="240" w:lineRule="auto"/>
              <w:rPr>
                <w:rFonts w:ascii="Times New Roman" w:hAnsi="Times New Roman" w:cs="Times New Roman"/>
                <w:b/>
                <w:bCs/>
                <w:noProof/>
              </w:rPr>
            </w:pPr>
            <w:r w:rsidRPr="000C7C12">
              <w:rPr>
                <w:rFonts w:ascii="Times New Roman" w:hAnsi="Times New Roman" w:cs="Times New Roman"/>
                <w:b/>
                <w:bCs/>
                <w:noProof/>
              </w:rPr>
              <w:t>4.2 Uždavinys. Plėtoti sveikatos infrastruktūrą ir gerinti sveikatos priežiūros paslaugų kokybę, saugą, prieinamumą ir į pacientą orientuotą sveikatos priežiūrą</w:t>
            </w:r>
          </w:p>
        </w:tc>
      </w:tr>
      <w:tr w:rsidR="00EF1845" w:rsidRPr="000C7C12" w14:paraId="7517F5B7" w14:textId="77777777" w:rsidTr="00EF1845">
        <w:trPr>
          <w:trHeight w:val="421"/>
          <w:jc w:val="center"/>
        </w:trPr>
        <w:tc>
          <w:tcPr>
            <w:tcW w:w="271" w:type="pct"/>
            <w:tcBorders>
              <w:top w:val="single" w:sz="4" w:space="0" w:color="auto"/>
              <w:left w:val="single" w:sz="4" w:space="0" w:color="auto"/>
              <w:bottom w:val="single" w:sz="4" w:space="0" w:color="auto"/>
              <w:right w:val="single" w:sz="4" w:space="0" w:color="auto"/>
            </w:tcBorders>
            <w:vAlign w:val="center"/>
          </w:tcPr>
          <w:p w14:paraId="2660F9FC"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4.2.1.</w:t>
            </w:r>
          </w:p>
        </w:tc>
        <w:tc>
          <w:tcPr>
            <w:tcW w:w="364" w:type="pct"/>
            <w:tcBorders>
              <w:top w:val="single" w:sz="4" w:space="0" w:color="auto"/>
              <w:left w:val="single" w:sz="4" w:space="0" w:color="auto"/>
              <w:bottom w:val="single" w:sz="4" w:space="0" w:color="auto"/>
              <w:right w:val="single" w:sz="4" w:space="0" w:color="auto"/>
            </w:tcBorders>
            <w:vAlign w:val="center"/>
          </w:tcPr>
          <w:p w14:paraId="71630C77"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32</w:t>
            </w:r>
          </w:p>
        </w:tc>
        <w:tc>
          <w:tcPr>
            <w:tcW w:w="1816" w:type="pct"/>
            <w:tcBorders>
              <w:top w:val="single" w:sz="4" w:space="0" w:color="auto"/>
              <w:left w:val="single" w:sz="4" w:space="0" w:color="auto"/>
              <w:bottom w:val="single" w:sz="4" w:space="0" w:color="auto"/>
              <w:right w:val="single" w:sz="4" w:space="0" w:color="auto"/>
            </w:tcBorders>
            <w:hideMark/>
          </w:tcPr>
          <w:p w14:paraId="7FE21BDA"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Slaugytojų, tenkančių vienam gydytojui, skaičius</w:t>
            </w:r>
          </w:p>
        </w:tc>
        <w:tc>
          <w:tcPr>
            <w:tcW w:w="500" w:type="pct"/>
            <w:tcBorders>
              <w:top w:val="single" w:sz="4" w:space="0" w:color="auto"/>
              <w:left w:val="single" w:sz="4" w:space="0" w:color="auto"/>
              <w:bottom w:val="single" w:sz="4" w:space="0" w:color="auto"/>
              <w:right w:val="single" w:sz="4" w:space="0" w:color="auto"/>
            </w:tcBorders>
            <w:vAlign w:val="center"/>
          </w:tcPr>
          <w:p w14:paraId="20536652"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3,9</w:t>
            </w:r>
          </w:p>
        </w:tc>
        <w:tc>
          <w:tcPr>
            <w:tcW w:w="364" w:type="pct"/>
            <w:tcBorders>
              <w:top w:val="single" w:sz="4" w:space="0" w:color="auto"/>
              <w:left w:val="single" w:sz="4" w:space="0" w:color="auto"/>
              <w:bottom w:val="single" w:sz="4" w:space="0" w:color="auto"/>
              <w:right w:val="single" w:sz="4" w:space="0" w:color="auto"/>
            </w:tcBorders>
            <w:vAlign w:val="center"/>
          </w:tcPr>
          <w:p w14:paraId="3A890F76"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2,0</w:t>
            </w:r>
          </w:p>
        </w:tc>
        <w:tc>
          <w:tcPr>
            <w:tcW w:w="363" w:type="pct"/>
            <w:tcBorders>
              <w:top w:val="single" w:sz="4" w:space="0" w:color="auto"/>
              <w:left w:val="single" w:sz="4" w:space="0" w:color="auto"/>
              <w:bottom w:val="single" w:sz="4" w:space="0" w:color="auto"/>
              <w:right w:val="single" w:sz="4" w:space="0" w:color="auto"/>
            </w:tcBorders>
            <w:vAlign w:val="center"/>
          </w:tcPr>
          <w:p w14:paraId="3722FA22"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1,3</w:t>
            </w:r>
          </w:p>
        </w:tc>
        <w:tc>
          <w:tcPr>
            <w:tcW w:w="409" w:type="pct"/>
            <w:tcBorders>
              <w:top w:val="single" w:sz="4" w:space="0" w:color="auto"/>
              <w:left w:val="single" w:sz="4" w:space="0" w:color="auto"/>
              <w:bottom w:val="single" w:sz="4" w:space="0" w:color="auto"/>
              <w:right w:val="single" w:sz="4" w:space="0" w:color="auto"/>
            </w:tcBorders>
            <w:vAlign w:val="center"/>
          </w:tcPr>
          <w:p w14:paraId="53E2C324"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6,3</w:t>
            </w:r>
          </w:p>
        </w:tc>
        <w:tc>
          <w:tcPr>
            <w:tcW w:w="453" w:type="pct"/>
            <w:tcBorders>
              <w:top w:val="single" w:sz="4" w:space="0" w:color="auto"/>
              <w:left w:val="single" w:sz="4" w:space="0" w:color="auto"/>
              <w:bottom w:val="single" w:sz="4" w:space="0" w:color="auto"/>
              <w:right w:val="single" w:sz="4" w:space="0" w:color="auto"/>
            </w:tcBorders>
            <w:shd w:val="clear" w:color="auto" w:fill="92D050"/>
            <w:vAlign w:val="center"/>
          </w:tcPr>
          <w:p w14:paraId="3D651F49"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1,93</w:t>
            </w:r>
          </w:p>
        </w:tc>
        <w:tc>
          <w:tcPr>
            <w:tcW w:w="460" w:type="pct"/>
            <w:tcBorders>
              <w:top w:val="single" w:sz="4" w:space="0" w:color="auto"/>
              <w:left w:val="single" w:sz="4" w:space="0" w:color="auto"/>
              <w:bottom w:val="single" w:sz="4" w:space="0" w:color="auto"/>
              <w:right w:val="single" w:sz="4" w:space="0" w:color="auto"/>
            </w:tcBorders>
            <w:shd w:val="clear" w:color="auto" w:fill="92D050"/>
            <w:vAlign w:val="center"/>
          </w:tcPr>
          <w:p w14:paraId="6B6DF9E0"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2,0</w:t>
            </w:r>
          </w:p>
        </w:tc>
      </w:tr>
      <w:tr w:rsidR="00EF1845" w:rsidRPr="000C7C12" w14:paraId="4A2BACEE" w14:textId="77777777" w:rsidTr="00EF1845">
        <w:trPr>
          <w:trHeight w:val="558"/>
          <w:jc w:val="center"/>
        </w:trPr>
        <w:tc>
          <w:tcPr>
            <w:tcW w:w="271" w:type="pct"/>
            <w:tcBorders>
              <w:top w:val="single" w:sz="4" w:space="0" w:color="auto"/>
              <w:left w:val="single" w:sz="4" w:space="0" w:color="auto"/>
              <w:bottom w:val="single" w:sz="4" w:space="0" w:color="auto"/>
              <w:right w:val="single" w:sz="4" w:space="0" w:color="auto"/>
            </w:tcBorders>
            <w:vAlign w:val="center"/>
          </w:tcPr>
          <w:p w14:paraId="333A6AB0"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4.2.2.</w:t>
            </w:r>
          </w:p>
        </w:tc>
        <w:tc>
          <w:tcPr>
            <w:tcW w:w="364" w:type="pct"/>
            <w:tcBorders>
              <w:top w:val="single" w:sz="4" w:space="0" w:color="auto"/>
              <w:left w:val="single" w:sz="4" w:space="0" w:color="auto"/>
              <w:bottom w:val="single" w:sz="4" w:space="0" w:color="auto"/>
              <w:right w:val="single" w:sz="4" w:space="0" w:color="auto"/>
            </w:tcBorders>
            <w:vAlign w:val="center"/>
          </w:tcPr>
          <w:p w14:paraId="631BA97E"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33</w:t>
            </w:r>
          </w:p>
        </w:tc>
        <w:tc>
          <w:tcPr>
            <w:tcW w:w="1816" w:type="pct"/>
            <w:tcBorders>
              <w:top w:val="single" w:sz="4" w:space="0" w:color="auto"/>
              <w:left w:val="single" w:sz="4" w:space="0" w:color="auto"/>
              <w:bottom w:val="single" w:sz="4" w:space="0" w:color="auto"/>
              <w:right w:val="single" w:sz="4" w:space="0" w:color="auto"/>
            </w:tcBorders>
            <w:hideMark/>
          </w:tcPr>
          <w:p w14:paraId="37423285"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Šeimos medicinos paslaugas teikiančių gydytojų skaičius 10000 gyv.</w:t>
            </w:r>
          </w:p>
        </w:tc>
        <w:tc>
          <w:tcPr>
            <w:tcW w:w="500" w:type="pct"/>
            <w:tcBorders>
              <w:top w:val="single" w:sz="4" w:space="0" w:color="auto"/>
              <w:left w:val="single" w:sz="4" w:space="0" w:color="auto"/>
              <w:bottom w:val="single" w:sz="4" w:space="0" w:color="auto"/>
              <w:right w:val="single" w:sz="4" w:space="0" w:color="auto"/>
            </w:tcBorders>
            <w:vAlign w:val="center"/>
          </w:tcPr>
          <w:p w14:paraId="0198F9CD"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2,7</w:t>
            </w:r>
          </w:p>
        </w:tc>
        <w:tc>
          <w:tcPr>
            <w:tcW w:w="364" w:type="pct"/>
            <w:tcBorders>
              <w:top w:val="single" w:sz="4" w:space="0" w:color="auto"/>
              <w:left w:val="single" w:sz="4" w:space="0" w:color="auto"/>
              <w:bottom w:val="single" w:sz="4" w:space="0" w:color="auto"/>
              <w:right w:val="single" w:sz="4" w:space="0" w:color="auto"/>
            </w:tcBorders>
            <w:vAlign w:val="center"/>
          </w:tcPr>
          <w:p w14:paraId="64B3ED03"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7,2</w:t>
            </w:r>
          </w:p>
        </w:tc>
        <w:tc>
          <w:tcPr>
            <w:tcW w:w="363" w:type="pct"/>
            <w:tcBorders>
              <w:top w:val="single" w:sz="4" w:space="0" w:color="auto"/>
              <w:left w:val="single" w:sz="4" w:space="0" w:color="auto"/>
              <w:bottom w:val="single" w:sz="4" w:space="0" w:color="auto"/>
              <w:right w:val="single" w:sz="4" w:space="0" w:color="auto"/>
            </w:tcBorders>
            <w:vAlign w:val="center"/>
          </w:tcPr>
          <w:p w14:paraId="65986720"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2,7</w:t>
            </w:r>
          </w:p>
        </w:tc>
        <w:tc>
          <w:tcPr>
            <w:tcW w:w="409" w:type="pct"/>
            <w:tcBorders>
              <w:top w:val="single" w:sz="4" w:space="0" w:color="auto"/>
              <w:left w:val="single" w:sz="4" w:space="0" w:color="auto"/>
              <w:bottom w:val="single" w:sz="4" w:space="0" w:color="auto"/>
              <w:right w:val="single" w:sz="4" w:space="0" w:color="auto"/>
            </w:tcBorders>
            <w:vAlign w:val="center"/>
          </w:tcPr>
          <w:p w14:paraId="22B93688"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13,6</w:t>
            </w:r>
          </w:p>
        </w:tc>
        <w:tc>
          <w:tcPr>
            <w:tcW w:w="453" w:type="pct"/>
            <w:tcBorders>
              <w:top w:val="single" w:sz="4" w:space="0" w:color="auto"/>
              <w:left w:val="single" w:sz="4" w:space="0" w:color="auto"/>
              <w:bottom w:val="single" w:sz="4" w:space="0" w:color="auto"/>
              <w:right w:val="single" w:sz="4" w:space="0" w:color="auto"/>
            </w:tcBorders>
            <w:shd w:val="clear" w:color="auto" w:fill="FF0000"/>
            <w:vAlign w:val="center"/>
          </w:tcPr>
          <w:p w14:paraId="366DB535"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0,38</w:t>
            </w:r>
          </w:p>
        </w:tc>
        <w:tc>
          <w:tcPr>
            <w:tcW w:w="460" w:type="pct"/>
            <w:tcBorders>
              <w:top w:val="single" w:sz="4" w:space="0" w:color="auto"/>
              <w:left w:val="single" w:sz="4" w:space="0" w:color="auto"/>
              <w:bottom w:val="single" w:sz="4" w:space="0" w:color="auto"/>
              <w:right w:val="single" w:sz="4" w:space="0" w:color="auto"/>
            </w:tcBorders>
            <w:shd w:val="clear" w:color="auto" w:fill="FF0000"/>
            <w:vAlign w:val="center"/>
          </w:tcPr>
          <w:p w14:paraId="29CD75C4"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0,3</w:t>
            </w:r>
          </w:p>
        </w:tc>
      </w:tr>
      <w:tr w:rsidR="00EF1845" w:rsidRPr="000C7C12" w14:paraId="4CADF26D" w14:textId="77777777" w:rsidTr="00EF1845">
        <w:trPr>
          <w:trHeight w:val="279"/>
          <w:jc w:val="center"/>
        </w:trPr>
        <w:tc>
          <w:tcPr>
            <w:tcW w:w="271" w:type="pct"/>
            <w:tcBorders>
              <w:top w:val="single" w:sz="4" w:space="0" w:color="auto"/>
              <w:left w:val="single" w:sz="4" w:space="0" w:color="auto"/>
              <w:bottom w:val="single" w:sz="4" w:space="0" w:color="auto"/>
              <w:right w:val="single" w:sz="4" w:space="0" w:color="auto"/>
            </w:tcBorders>
            <w:vAlign w:val="center"/>
          </w:tcPr>
          <w:p w14:paraId="0896004E"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4.2.3.</w:t>
            </w:r>
          </w:p>
        </w:tc>
        <w:tc>
          <w:tcPr>
            <w:tcW w:w="364" w:type="pct"/>
            <w:tcBorders>
              <w:top w:val="single" w:sz="4" w:space="0" w:color="auto"/>
              <w:left w:val="single" w:sz="4" w:space="0" w:color="auto"/>
              <w:bottom w:val="single" w:sz="4" w:space="0" w:color="auto"/>
              <w:right w:val="single" w:sz="4" w:space="0" w:color="auto"/>
            </w:tcBorders>
            <w:vAlign w:val="center"/>
          </w:tcPr>
          <w:p w14:paraId="7D965BA4"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34</w:t>
            </w:r>
          </w:p>
        </w:tc>
        <w:tc>
          <w:tcPr>
            <w:tcW w:w="1816" w:type="pct"/>
            <w:tcBorders>
              <w:top w:val="single" w:sz="4" w:space="0" w:color="auto"/>
              <w:left w:val="single" w:sz="4" w:space="0" w:color="auto"/>
              <w:bottom w:val="single" w:sz="4" w:space="0" w:color="auto"/>
              <w:right w:val="single" w:sz="4" w:space="0" w:color="auto"/>
            </w:tcBorders>
            <w:hideMark/>
          </w:tcPr>
          <w:p w14:paraId="0C46A256"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Apsilankymų pas gydytojus skaičius, tenkantis vienam gyv.</w:t>
            </w:r>
          </w:p>
        </w:tc>
        <w:tc>
          <w:tcPr>
            <w:tcW w:w="500" w:type="pct"/>
            <w:tcBorders>
              <w:top w:val="single" w:sz="4" w:space="0" w:color="auto"/>
              <w:left w:val="single" w:sz="4" w:space="0" w:color="auto"/>
              <w:bottom w:val="single" w:sz="4" w:space="0" w:color="auto"/>
              <w:right w:val="single" w:sz="4" w:space="0" w:color="auto"/>
            </w:tcBorders>
            <w:vAlign w:val="center"/>
          </w:tcPr>
          <w:p w14:paraId="0CCE652F"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8,5</w:t>
            </w:r>
          </w:p>
        </w:tc>
        <w:tc>
          <w:tcPr>
            <w:tcW w:w="364" w:type="pct"/>
            <w:tcBorders>
              <w:top w:val="single" w:sz="4" w:space="0" w:color="auto"/>
              <w:left w:val="single" w:sz="4" w:space="0" w:color="auto"/>
              <w:bottom w:val="single" w:sz="4" w:space="0" w:color="auto"/>
              <w:right w:val="single" w:sz="4" w:space="0" w:color="auto"/>
            </w:tcBorders>
            <w:vAlign w:val="center"/>
          </w:tcPr>
          <w:p w14:paraId="650C686E"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9,1</w:t>
            </w:r>
          </w:p>
        </w:tc>
        <w:tc>
          <w:tcPr>
            <w:tcW w:w="363" w:type="pct"/>
            <w:tcBorders>
              <w:top w:val="single" w:sz="4" w:space="0" w:color="auto"/>
              <w:left w:val="single" w:sz="4" w:space="0" w:color="auto"/>
              <w:bottom w:val="single" w:sz="4" w:space="0" w:color="auto"/>
              <w:right w:val="single" w:sz="4" w:space="0" w:color="auto"/>
            </w:tcBorders>
            <w:vAlign w:val="center"/>
          </w:tcPr>
          <w:p w14:paraId="280F322F"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6,3</w:t>
            </w:r>
          </w:p>
        </w:tc>
        <w:tc>
          <w:tcPr>
            <w:tcW w:w="409" w:type="pct"/>
            <w:tcBorders>
              <w:top w:val="single" w:sz="4" w:space="0" w:color="auto"/>
              <w:left w:val="single" w:sz="4" w:space="0" w:color="auto"/>
              <w:bottom w:val="single" w:sz="4" w:space="0" w:color="auto"/>
              <w:right w:val="single" w:sz="4" w:space="0" w:color="auto"/>
            </w:tcBorders>
            <w:vAlign w:val="center"/>
          </w:tcPr>
          <w:p w14:paraId="6A04EFF7"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11,3</w:t>
            </w:r>
          </w:p>
        </w:tc>
        <w:tc>
          <w:tcPr>
            <w:tcW w:w="453" w:type="pct"/>
            <w:tcBorders>
              <w:top w:val="single" w:sz="4" w:space="0" w:color="auto"/>
              <w:left w:val="single" w:sz="4" w:space="0" w:color="auto"/>
              <w:bottom w:val="single" w:sz="4" w:space="0" w:color="auto"/>
              <w:right w:val="single" w:sz="4" w:space="0" w:color="auto"/>
            </w:tcBorders>
            <w:shd w:val="clear" w:color="auto" w:fill="FFFF00"/>
            <w:vAlign w:val="center"/>
          </w:tcPr>
          <w:p w14:paraId="5A76CE17"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0,94</w:t>
            </w:r>
          </w:p>
        </w:tc>
        <w:tc>
          <w:tcPr>
            <w:tcW w:w="460" w:type="pct"/>
            <w:tcBorders>
              <w:top w:val="single" w:sz="4" w:space="0" w:color="auto"/>
              <w:left w:val="single" w:sz="4" w:space="0" w:color="auto"/>
              <w:bottom w:val="single" w:sz="4" w:space="0" w:color="auto"/>
              <w:right w:val="single" w:sz="4" w:space="0" w:color="auto"/>
            </w:tcBorders>
            <w:shd w:val="clear" w:color="auto" w:fill="FFFF00"/>
            <w:vAlign w:val="center"/>
          </w:tcPr>
          <w:p w14:paraId="1ACD2FC2"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0,9</w:t>
            </w:r>
          </w:p>
        </w:tc>
      </w:tr>
      <w:tr w:rsidR="00EF1845" w:rsidRPr="000C7C12" w14:paraId="2F34C7BE" w14:textId="77777777" w:rsidTr="00EF1845">
        <w:trPr>
          <w:trHeight w:val="558"/>
          <w:jc w:val="center"/>
        </w:trPr>
        <w:tc>
          <w:tcPr>
            <w:tcW w:w="271" w:type="pct"/>
            <w:tcBorders>
              <w:top w:val="single" w:sz="4" w:space="0" w:color="auto"/>
              <w:left w:val="single" w:sz="4" w:space="0" w:color="auto"/>
              <w:bottom w:val="single" w:sz="4" w:space="0" w:color="auto"/>
              <w:right w:val="single" w:sz="4" w:space="0" w:color="auto"/>
            </w:tcBorders>
            <w:vAlign w:val="center"/>
          </w:tcPr>
          <w:p w14:paraId="483A2E57"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4.2.4.</w:t>
            </w:r>
          </w:p>
        </w:tc>
        <w:tc>
          <w:tcPr>
            <w:tcW w:w="364" w:type="pct"/>
            <w:vMerge w:val="restart"/>
            <w:tcBorders>
              <w:top w:val="single" w:sz="4" w:space="0" w:color="auto"/>
              <w:left w:val="single" w:sz="4" w:space="0" w:color="auto"/>
              <w:right w:val="single" w:sz="4" w:space="0" w:color="auto"/>
            </w:tcBorders>
            <w:vAlign w:val="center"/>
          </w:tcPr>
          <w:p w14:paraId="7B10AB46"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36</w:t>
            </w:r>
          </w:p>
        </w:tc>
        <w:tc>
          <w:tcPr>
            <w:tcW w:w="1816" w:type="pct"/>
            <w:tcBorders>
              <w:top w:val="single" w:sz="4" w:space="0" w:color="auto"/>
              <w:left w:val="single" w:sz="4" w:space="0" w:color="auto"/>
              <w:bottom w:val="single" w:sz="4" w:space="0" w:color="auto"/>
              <w:right w:val="single" w:sz="4" w:space="0" w:color="auto"/>
            </w:tcBorders>
            <w:hideMark/>
          </w:tcPr>
          <w:p w14:paraId="49879D4E"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Užregistruoti nauji daugeliui vaistų atsparios tuberkuliozės atvejai (A15-A19) 100 000 gyv.</w:t>
            </w:r>
          </w:p>
        </w:tc>
        <w:tc>
          <w:tcPr>
            <w:tcW w:w="500" w:type="pct"/>
            <w:tcBorders>
              <w:top w:val="single" w:sz="4" w:space="0" w:color="auto"/>
              <w:left w:val="single" w:sz="4" w:space="0" w:color="auto"/>
              <w:bottom w:val="single" w:sz="4" w:space="0" w:color="auto"/>
              <w:right w:val="single" w:sz="4" w:space="0" w:color="auto"/>
            </w:tcBorders>
            <w:vAlign w:val="center"/>
          </w:tcPr>
          <w:p w14:paraId="72AAA35B"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34,4</w:t>
            </w:r>
          </w:p>
        </w:tc>
        <w:tc>
          <w:tcPr>
            <w:tcW w:w="364" w:type="pct"/>
            <w:tcBorders>
              <w:top w:val="single" w:sz="4" w:space="0" w:color="auto"/>
              <w:left w:val="single" w:sz="4" w:space="0" w:color="auto"/>
              <w:bottom w:val="single" w:sz="4" w:space="0" w:color="auto"/>
              <w:right w:val="single" w:sz="4" w:space="0" w:color="auto"/>
            </w:tcBorders>
            <w:vAlign w:val="center"/>
          </w:tcPr>
          <w:p w14:paraId="1749DB17"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37,9</w:t>
            </w:r>
          </w:p>
        </w:tc>
        <w:tc>
          <w:tcPr>
            <w:tcW w:w="363" w:type="pct"/>
            <w:tcBorders>
              <w:top w:val="single" w:sz="4" w:space="0" w:color="auto"/>
              <w:left w:val="single" w:sz="4" w:space="0" w:color="auto"/>
              <w:bottom w:val="single" w:sz="4" w:space="0" w:color="auto"/>
              <w:right w:val="single" w:sz="4" w:space="0" w:color="auto"/>
            </w:tcBorders>
            <w:vAlign w:val="center"/>
          </w:tcPr>
          <w:p w14:paraId="0766ACBE"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0,0</w:t>
            </w:r>
          </w:p>
        </w:tc>
        <w:tc>
          <w:tcPr>
            <w:tcW w:w="409" w:type="pct"/>
            <w:tcBorders>
              <w:top w:val="single" w:sz="4" w:space="0" w:color="auto"/>
              <w:left w:val="single" w:sz="4" w:space="0" w:color="auto"/>
              <w:bottom w:val="single" w:sz="4" w:space="0" w:color="auto"/>
              <w:right w:val="single" w:sz="4" w:space="0" w:color="auto"/>
            </w:tcBorders>
            <w:vAlign w:val="center"/>
          </w:tcPr>
          <w:p w14:paraId="08FDAF06"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108,8</w:t>
            </w:r>
          </w:p>
        </w:tc>
        <w:tc>
          <w:tcPr>
            <w:tcW w:w="453" w:type="pct"/>
            <w:tcBorders>
              <w:top w:val="single" w:sz="4" w:space="0" w:color="auto"/>
              <w:left w:val="single" w:sz="4" w:space="0" w:color="auto"/>
              <w:bottom w:val="single" w:sz="4" w:space="0" w:color="auto"/>
              <w:right w:val="single" w:sz="4" w:space="0" w:color="auto"/>
            </w:tcBorders>
            <w:shd w:val="clear" w:color="auto" w:fill="FFFF00"/>
            <w:vAlign w:val="center"/>
          </w:tcPr>
          <w:p w14:paraId="07301CED"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1,09</w:t>
            </w:r>
          </w:p>
        </w:tc>
        <w:tc>
          <w:tcPr>
            <w:tcW w:w="460" w:type="pct"/>
            <w:tcBorders>
              <w:top w:val="single" w:sz="4" w:space="0" w:color="auto"/>
              <w:left w:val="single" w:sz="4" w:space="0" w:color="auto"/>
              <w:bottom w:val="single" w:sz="4" w:space="0" w:color="auto"/>
              <w:right w:val="single" w:sz="4" w:space="0" w:color="auto"/>
            </w:tcBorders>
            <w:shd w:val="clear" w:color="auto" w:fill="FFFF00"/>
            <w:vAlign w:val="center"/>
          </w:tcPr>
          <w:p w14:paraId="5BD255DC"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0,9</w:t>
            </w:r>
          </w:p>
        </w:tc>
      </w:tr>
      <w:tr w:rsidR="00EF1845" w:rsidRPr="000C7C12" w14:paraId="1973C9A2" w14:textId="77777777" w:rsidTr="00EF1845">
        <w:trPr>
          <w:trHeight w:val="558"/>
          <w:jc w:val="center"/>
        </w:trPr>
        <w:tc>
          <w:tcPr>
            <w:tcW w:w="271" w:type="pct"/>
            <w:tcBorders>
              <w:top w:val="single" w:sz="4" w:space="0" w:color="auto"/>
              <w:left w:val="single" w:sz="4" w:space="0" w:color="auto"/>
              <w:bottom w:val="single" w:sz="4" w:space="0" w:color="auto"/>
              <w:right w:val="single" w:sz="4" w:space="0" w:color="auto"/>
            </w:tcBorders>
            <w:vAlign w:val="center"/>
          </w:tcPr>
          <w:p w14:paraId="16DF904E"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4.2.5.</w:t>
            </w:r>
          </w:p>
        </w:tc>
        <w:tc>
          <w:tcPr>
            <w:tcW w:w="364" w:type="pct"/>
            <w:vMerge/>
            <w:tcBorders>
              <w:left w:val="single" w:sz="4" w:space="0" w:color="auto"/>
              <w:bottom w:val="single" w:sz="4" w:space="0" w:color="auto"/>
              <w:right w:val="single" w:sz="4" w:space="0" w:color="auto"/>
            </w:tcBorders>
          </w:tcPr>
          <w:p w14:paraId="19AFB05E" w14:textId="77777777" w:rsidR="002613B1" w:rsidRPr="000C7C12" w:rsidRDefault="002613B1" w:rsidP="000E1EB3">
            <w:pPr>
              <w:spacing w:after="0" w:line="240" w:lineRule="auto"/>
              <w:rPr>
                <w:rFonts w:ascii="Times New Roman" w:hAnsi="Times New Roman" w:cs="Times New Roman"/>
                <w:bCs/>
                <w:noProof/>
              </w:rPr>
            </w:pPr>
          </w:p>
        </w:tc>
        <w:tc>
          <w:tcPr>
            <w:tcW w:w="1816" w:type="pct"/>
            <w:tcBorders>
              <w:top w:val="single" w:sz="4" w:space="0" w:color="auto"/>
              <w:left w:val="single" w:sz="4" w:space="0" w:color="auto"/>
              <w:bottom w:val="single" w:sz="4" w:space="0" w:color="auto"/>
              <w:right w:val="single" w:sz="4" w:space="0" w:color="auto"/>
            </w:tcBorders>
            <w:hideMark/>
          </w:tcPr>
          <w:p w14:paraId="040DCA30"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Sergančiųjų daugeliui vaistų atsparia tuberkulioze skaičius (A15-A19) 100 000 gyv.</w:t>
            </w:r>
          </w:p>
        </w:tc>
        <w:tc>
          <w:tcPr>
            <w:tcW w:w="500" w:type="pct"/>
            <w:tcBorders>
              <w:top w:val="single" w:sz="4" w:space="0" w:color="auto"/>
              <w:left w:val="single" w:sz="4" w:space="0" w:color="auto"/>
              <w:bottom w:val="single" w:sz="4" w:space="0" w:color="auto"/>
              <w:right w:val="single" w:sz="4" w:space="0" w:color="auto"/>
            </w:tcBorders>
            <w:vAlign w:val="center"/>
          </w:tcPr>
          <w:p w14:paraId="20124438"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3,4</w:t>
            </w:r>
          </w:p>
        </w:tc>
        <w:tc>
          <w:tcPr>
            <w:tcW w:w="364" w:type="pct"/>
            <w:tcBorders>
              <w:top w:val="single" w:sz="4" w:space="0" w:color="auto"/>
              <w:left w:val="single" w:sz="4" w:space="0" w:color="auto"/>
              <w:bottom w:val="single" w:sz="4" w:space="0" w:color="auto"/>
              <w:right w:val="single" w:sz="4" w:space="0" w:color="auto"/>
            </w:tcBorders>
            <w:vAlign w:val="center"/>
          </w:tcPr>
          <w:p w14:paraId="77CFD555"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6,1</w:t>
            </w:r>
          </w:p>
        </w:tc>
        <w:tc>
          <w:tcPr>
            <w:tcW w:w="363" w:type="pct"/>
            <w:tcBorders>
              <w:top w:val="single" w:sz="4" w:space="0" w:color="auto"/>
              <w:left w:val="single" w:sz="4" w:space="0" w:color="auto"/>
              <w:bottom w:val="single" w:sz="4" w:space="0" w:color="auto"/>
              <w:right w:val="single" w:sz="4" w:space="0" w:color="auto"/>
            </w:tcBorders>
            <w:vAlign w:val="center"/>
          </w:tcPr>
          <w:p w14:paraId="7B381889"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0,0</w:t>
            </w:r>
          </w:p>
        </w:tc>
        <w:tc>
          <w:tcPr>
            <w:tcW w:w="409" w:type="pct"/>
            <w:tcBorders>
              <w:top w:val="single" w:sz="4" w:space="0" w:color="auto"/>
              <w:left w:val="single" w:sz="4" w:space="0" w:color="auto"/>
              <w:bottom w:val="single" w:sz="4" w:space="0" w:color="auto"/>
              <w:right w:val="single" w:sz="4" w:space="0" w:color="auto"/>
            </w:tcBorders>
            <w:vAlign w:val="center"/>
          </w:tcPr>
          <w:p w14:paraId="321226F2"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17,2</w:t>
            </w:r>
          </w:p>
        </w:tc>
        <w:tc>
          <w:tcPr>
            <w:tcW w:w="453" w:type="pct"/>
            <w:tcBorders>
              <w:top w:val="single" w:sz="4" w:space="0" w:color="auto"/>
              <w:left w:val="single" w:sz="4" w:space="0" w:color="auto"/>
              <w:bottom w:val="single" w:sz="4" w:space="0" w:color="auto"/>
              <w:right w:val="single" w:sz="4" w:space="0" w:color="auto"/>
            </w:tcBorders>
            <w:shd w:val="clear" w:color="auto" w:fill="FFFF00"/>
            <w:vAlign w:val="center"/>
          </w:tcPr>
          <w:p w14:paraId="7D6CF065"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0,6</w:t>
            </w:r>
          </w:p>
        </w:tc>
        <w:tc>
          <w:tcPr>
            <w:tcW w:w="460" w:type="pct"/>
            <w:tcBorders>
              <w:top w:val="single" w:sz="4" w:space="0" w:color="auto"/>
              <w:left w:val="single" w:sz="4" w:space="0" w:color="auto"/>
              <w:bottom w:val="single" w:sz="4" w:space="0" w:color="auto"/>
              <w:right w:val="single" w:sz="4" w:space="0" w:color="auto"/>
            </w:tcBorders>
            <w:shd w:val="clear" w:color="auto" w:fill="92D050"/>
            <w:vAlign w:val="center"/>
          </w:tcPr>
          <w:p w14:paraId="574F54C4"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0,4</w:t>
            </w:r>
          </w:p>
        </w:tc>
      </w:tr>
      <w:tr w:rsidR="00EF1845" w:rsidRPr="000C7C12" w14:paraId="65AA074B" w14:textId="77777777" w:rsidTr="00EF1845">
        <w:trPr>
          <w:trHeight w:val="558"/>
          <w:jc w:val="center"/>
        </w:trPr>
        <w:tc>
          <w:tcPr>
            <w:tcW w:w="271" w:type="pct"/>
            <w:tcBorders>
              <w:top w:val="single" w:sz="4" w:space="0" w:color="auto"/>
              <w:left w:val="single" w:sz="4" w:space="0" w:color="auto"/>
              <w:bottom w:val="single" w:sz="4" w:space="0" w:color="auto"/>
              <w:right w:val="single" w:sz="4" w:space="0" w:color="auto"/>
            </w:tcBorders>
            <w:vAlign w:val="center"/>
          </w:tcPr>
          <w:p w14:paraId="0A0B0AF2"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4.2.5.</w:t>
            </w:r>
          </w:p>
        </w:tc>
        <w:tc>
          <w:tcPr>
            <w:tcW w:w="364" w:type="pct"/>
            <w:tcBorders>
              <w:top w:val="single" w:sz="4" w:space="0" w:color="auto"/>
              <w:left w:val="single" w:sz="4" w:space="0" w:color="auto"/>
              <w:bottom w:val="single" w:sz="4" w:space="0" w:color="auto"/>
              <w:right w:val="single" w:sz="4" w:space="0" w:color="auto"/>
            </w:tcBorders>
            <w:vAlign w:val="center"/>
          </w:tcPr>
          <w:p w14:paraId="64AF9724"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37</w:t>
            </w:r>
          </w:p>
        </w:tc>
        <w:tc>
          <w:tcPr>
            <w:tcW w:w="1816" w:type="pct"/>
            <w:tcBorders>
              <w:top w:val="single" w:sz="4" w:space="0" w:color="auto"/>
              <w:left w:val="single" w:sz="4" w:space="0" w:color="auto"/>
              <w:bottom w:val="single" w:sz="4" w:space="0" w:color="auto"/>
              <w:right w:val="single" w:sz="4" w:space="0" w:color="auto"/>
            </w:tcBorders>
            <w:hideMark/>
          </w:tcPr>
          <w:p w14:paraId="3F4626E1"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Sergamumas ŽIV ir lytiškai plintančiomis ligomis 10 000 gyv.</w:t>
            </w:r>
          </w:p>
        </w:tc>
        <w:tc>
          <w:tcPr>
            <w:tcW w:w="500" w:type="pct"/>
            <w:tcBorders>
              <w:top w:val="single" w:sz="4" w:space="0" w:color="auto"/>
              <w:left w:val="single" w:sz="4" w:space="0" w:color="auto"/>
              <w:bottom w:val="single" w:sz="4" w:space="0" w:color="auto"/>
              <w:right w:val="single" w:sz="4" w:space="0" w:color="auto"/>
            </w:tcBorders>
            <w:vAlign w:val="center"/>
          </w:tcPr>
          <w:p w14:paraId="014E67AC"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0,3</w:t>
            </w:r>
          </w:p>
        </w:tc>
        <w:tc>
          <w:tcPr>
            <w:tcW w:w="364" w:type="pct"/>
            <w:tcBorders>
              <w:top w:val="single" w:sz="4" w:space="0" w:color="auto"/>
              <w:left w:val="single" w:sz="4" w:space="0" w:color="auto"/>
              <w:bottom w:val="single" w:sz="4" w:space="0" w:color="auto"/>
              <w:right w:val="single" w:sz="4" w:space="0" w:color="auto"/>
            </w:tcBorders>
            <w:vAlign w:val="center"/>
          </w:tcPr>
          <w:p w14:paraId="37EBF479"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2,2</w:t>
            </w:r>
          </w:p>
        </w:tc>
        <w:tc>
          <w:tcPr>
            <w:tcW w:w="363" w:type="pct"/>
            <w:tcBorders>
              <w:top w:val="single" w:sz="4" w:space="0" w:color="auto"/>
              <w:left w:val="single" w:sz="4" w:space="0" w:color="auto"/>
              <w:bottom w:val="single" w:sz="4" w:space="0" w:color="auto"/>
              <w:right w:val="single" w:sz="4" w:space="0" w:color="auto"/>
            </w:tcBorders>
            <w:vAlign w:val="center"/>
          </w:tcPr>
          <w:p w14:paraId="720E8844"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0,0</w:t>
            </w:r>
          </w:p>
        </w:tc>
        <w:tc>
          <w:tcPr>
            <w:tcW w:w="409" w:type="pct"/>
            <w:tcBorders>
              <w:top w:val="single" w:sz="4" w:space="0" w:color="auto"/>
              <w:left w:val="single" w:sz="4" w:space="0" w:color="auto"/>
              <w:bottom w:val="single" w:sz="4" w:space="0" w:color="auto"/>
              <w:right w:val="single" w:sz="4" w:space="0" w:color="auto"/>
            </w:tcBorders>
            <w:vAlign w:val="center"/>
          </w:tcPr>
          <w:p w14:paraId="328E9ADB"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5,1</w:t>
            </w:r>
          </w:p>
        </w:tc>
        <w:tc>
          <w:tcPr>
            <w:tcW w:w="453" w:type="pct"/>
            <w:tcBorders>
              <w:top w:val="single" w:sz="4" w:space="0" w:color="auto"/>
              <w:left w:val="single" w:sz="4" w:space="0" w:color="auto"/>
              <w:bottom w:val="single" w:sz="4" w:space="0" w:color="auto"/>
              <w:right w:val="single" w:sz="4" w:space="0" w:color="auto"/>
            </w:tcBorders>
            <w:shd w:val="clear" w:color="auto" w:fill="92D050"/>
            <w:vAlign w:val="center"/>
          </w:tcPr>
          <w:p w14:paraId="23D78AAB"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0,16</w:t>
            </w:r>
          </w:p>
        </w:tc>
        <w:tc>
          <w:tcPr>
            <w:tcW w:w="460" w:type="pct"/>
            <w:tcBorders>
              <w:top w:val="single" w:sz="4" w:space="0" w:color="auto"/>
              <w:left w:val="single" w:sz="4" w:space="0" w:color="auto"/>
              <w:bottom w:val="single" w:sz="4" w:space="0" w:color="auto"/>
              <w:right w:val="single" w:sz="4" w:space="0" w:color="auto"/>
            </w:tcBorders>
            <w:shd w:val="clear" w:color="auto" w:fill="FFFF00"/>
            <w:vAlign w:val="center"/>
          </w:tcPr>
          <w:p w14:paraId="1EEF840F"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0,3</w:t>
            </w:r>
          </w:p>
        </w:tc>
      </w:tr>
      <w:tr w:rsidR="002613B1" w:rsidRPr="000C7C12" w14:paraId="1A5D86BA" w14:textId="77777777" w:rsidTr="00EF1845">
        <w:trPr>
          <w:trHeight w:val="262"/>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E6ABE7" w14:textId="10E8C471" w:rsidR="002613B1" w:rsidRPr="000C7C12" w:rsidRDefault="002613B1" w:rsidP="000E1EB3">
            <w:pPr>
              <w:spacing w:after="0" w:line="240" w:lineRule="auto"/>
              <w:rPr>
                <w:rFonts w:ascii="Times New Roman" w:hAnsi="Times New Roman" w:cs="Times New Roman"/>
                <w:b/>
                <w:bCs/>
                <w:noProof/>
              </w:rPr>
            </w:pPr>
            <w:r w:rsidRPr="000C7C12">
              <w:rPr>
                <w:rFonts w:ascii="Times New Roman" w:hAnsi="Times New Roman" w:cs="Times New Roman"/>
                <w:b/>
                <w:bCs/>
                <w:noProof/>
              </w:rPr>
              <w:t>4.3 Uždavinys. Pagerinti motinos ir vaiko sveikatą</w:t>
            </w:r>
          </w:p>
        </w:tc>
      </w:tr>
      <w:tr w:rsidR="00EF1845" w:rsidRPr="000C7C12" w14:paraId="6F63DF17" w14:textId="77777777" w:rsidTr="00EF1845">
        <w:trPr>
          <w:trHeight w:val="558"/>
          <w:jc w:val="center"/>
        </w:trPr>
        <w:tc>
          <w:tcPr>
            <w:tcW w:w="271" w:type="pct"/>
            <w:tcBorders>
              <w:top w:val="single" w:sz="4" w:space="0" w:color="auto"/>
              <w:left w:val="single" w:sz="4" w:space="0" w:color="auto"/>
              <w:bottom w:val="single" w:sz="4" w:space="0" w:color="auto"/>
              <w:right w:val="single" w:sz="4" w:space="0" w:color="auto"/>
            </w:tcBorders>
            <w:vAlign w:val="center"/>
          </w:tcPr>
          <w:p w14:paraId="11063DD4"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4.3.1.</w:t>
            </w:r>
          </w:p>
        </w:tc>
        <w:tc>
          <w:tcPr>
            <w:tcW w:w="364" w:type="pct"/>
            <w:tcBorders>
              <w:top w:val="single" w:sz="4" w:space="0" w:color="auto"/>
              <w:left w:val="single" w:sz="4" w:space="0" w:color="auto"/>
              <w:bottom w:val="single" w:sz="4" w:space="0" w:color="auto"/>
              <w:right w:val="single" w:sz="4" w:space="0" w:color="auto"/>
            </w:tcBorders>
            <w:vAlign w:val="center"/>
          </w:tcPr>
          <w:p w14:paraId="377EA098"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38</w:t>
            </w:r>
          </w:p>
        </w:tc>
        <w:tc>
          <w:tcPr>
            <w:tcW w:w="1816" w:type="pct"/>
            <w:tcBorders>
              <w:top w:val="single" w:sz="4" w:space="0" w:color="auto"/>
              <w:left w:val="single" w:sz="4" w:space="0" w:color="auto"/>
              <w:bottom w:val="single" w:sz="4" w:space="0" w:color="auto"/>
              <w:right w:val="single" w:sz="4" w:space="0" w:color="auto"/>
            </w:tcBorders>
            <w:hideMark/>
          </w:tcPr>
          <w:p w14:paraId="0FE3B200"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Kūdikių (vaikų iki 1 m. amžiaus) mirtingumas 1000 gyvų gimusių kūdikių</w:t>
            </w:r>
          </w:p>
        </w:tc>
        <w:tc>
          <w:tcPr>
            <w:tcW w:w="500" w:type="pct"/>
            <w:tcBorders>
              <w:top w:val="single" w:sz="4" w:space="0" w:color="auto"/>
              <w:left w:val="single" w:sz="4" w:space="0" w:color="auto"/>
              <w:bottom w:val="single" w:sz="4" w:space="0" w:color="auto"/>
              <w:right w:val="single" w:sz="4" w:space="0" w:color="auto"/>
            </w:tcBorders>
            <w:vAlign w:val="center"/>
          </w:tcPr>
          <w:p w14:paraId="2D30681E"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4,5</w:t>
            </w:r>
          </w:p>
        </w:tc>
        <w:tc>
          <w:tcPr>
            <w:tcW w:w="364" w:type="pct"/>
            <w:tcBorders>
              <w:top w:val="single" w:sz="4" w:space="0" w:color="auto"/>
              <w:left w:val="single" w:sz="4" w:space="0" w:color="auto"/>
              <w:bottom w:val="single" w:sz="4" w:space="0" w:color="auto"/>
              <w:right w:val="single" w:sz="4" w:space="0" w:color="auto"/>
            </w:tcBorders>
            <w:vAlign w:val="center"/>
          </w:tcPr>
          <w:p w14:paraId="351710A1"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3,4</w:t>
            </w:r>
          </w:p>
        </w:tc>
        <w:tc>
          <w:tcPr>
            <w:tcW w:w="363" w:type="pct"/>
            <w:tcBorders>
              <w:top w:val="single" w:sz="4" w:space="0" w:color="auto"/>
              <w:left w:val="single" w:sz="4" w:space="0" w:color="auto"/>
              <w:bottom w:val="single" w:sz="4" w:space="0" w:color="auto"/>
              <w:right w:val="single" w:sz="4" w:space="0" w:color="auto"/>
            </w:tcBorders>
            <w:vAlign w:val="center"/>
          </w:tcPr>
          <w:p w14:paraId="50E5C023"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0,0</w:t>
            </w:r>
          </w:p>
        </w:tc>
        <w:tc>
          <w:tcPr>
            <w:tcW w:w="409" w:type="pct"/>
            <w:tcBorders>
              <w:top w:val="single" w:sz="4" w:space="0" w:color="auto"/>
              <w:left w:val="single" w:sz="4" w:space="0" w:color="auto"/>
              <w:bottom w:val="single" w:sz="4" w:space="0" w:color="auto"/>
              <w:right w:val="single" w:sz="4" w:space="0" w:color="auto"/>
            </w:tcBorders>
            <w:vAlign w:val="center"/>
          </w:tcPr>
          <w:p w14:paraId="1908DBC7"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24,4</w:t>
            </w:r>
          </w:p>
        </w:tc>
        <w:tc>
          <w:tcPr>
            <w:tcW w:w="453" w:type="pct"/>
            <w:tcBorders>
              <w:top w:val="single" w:sz="4" w:space="0" w:color="auto"/>
              <w:left w:val="single" w:sz="4" w:space="0" w:color="auto"/>
              <w:bottom w:val="single" w:sz="4" w:space="0" w:color="auto"/>
              <w:right w:val="single" w:sz="4" w:space="0" w:color="auto"/>
            </w:tcBorders>
            <w:shd w:val="clear" w:color="auto" w:fill="FFFF00"/>
            <w:vAlign w:val="center"/>
          </w:tcPr>
          <w:p w14:paraId="03E42BB3"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1,31</w:t>
            </w:r>
          </w:p>
        </w:tc>
        <w:tc>
          <w:tcPr>
            <w:tcW w:w="460" w:type="pct"/>
            <w:tcBorders>
              <w:top w:val="single" w:sz="4" w:space="0" w:color="auto"/>
              <w:left w:val="single" w:sz="4" w:space="0" w:color="auto"/>
              <w:bottom w:val="single" w:sz="4" w:space="0" w:color="auto"/>
              <w:right w:val="single" w:sz="4" w:space="0" w:color="auto"/>
            </w:tcBorders>
            <w:shd w:val="clear" w:color="auto" w:fill="92D050"/>
            <w:vAlign w:val="center"/>
          </w:tcPr>
          <w:p w14:paraId="636D33AA"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0,0</w:t>
            </w:r>
          </w:p>
        </w:tc>
      </w:tr>
      <w:tr w:rsidR="00EF1845" w:rsidRPr="000C7C12" w14:paraId="55DB5703" w14:textId="77777777" w:rsidTr="00EF1845">
        <w:trPr>
          <w:trHeight w:val="558"/>
          <w:jc w:val="center"/>
        </w:trPr>
        <w:tc>
          <w:tcPr>
            <w:tcW w:w="271" w:type="pct"/>
            <w:tcBorders>
              <w:top w:val="single" w:sz="4" w:space="0" w:color="auto"/>
              <w:left w:val="single" w:sz="4" w:space="0" w:color="auto"/>
              <w:bottom w:val="single" w:sz="4" w:space="0" w:color="auto"/>
              <w:right w:val="single" w:sz="4" w:space="0" w:color="auto"/>
            </w:tcBorders>
            <w:vAlign w:val="center"/>
          </w:tcPr>
          <w:p w14:paraId="6572697E"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4.3.2.</w:t>
            </w:r>
          </w:p>
        </w:tc>
        <w:tc>
          <w:tcPr>
            <w:tcW w:w="364" w:type="pct"/>
            <w:tcBorders>
              <w:top w:val="single" w:sz="4" w:space="0" w:color="auto"/>
              <w:left w:val="single" w:sz="4" w:space="0" w:color="auto"/>
              <w:bottom w:val="single" w:sz="4" w:space="0" w:color="auto"/>
              <w:right w:val="single" w:sz="4" w:space="0" w:color="auto"/>
            </w:tcBorders>
            <w:vAlign w:val="center"/>
          </w:tcPr>
          <w:p w14:paraId="7145F597"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39</w:t>
            </w:r>
          </w:p>
        </w:tc>
        <w:tc>
          <w:tcPr>
            <w:tcW w:w="1816" w:type="pct"/>
            <w:tcBorders>
              <w:top w:val="single" w:sz="4" w:space="0" w:color="auto"/>
              <w:left w:val="single" w:sz="4" w:space="0" w:color="auto"/>
              <w:bottom w:val="single" w:sz="4" w:space="0" w:color="auto"/>
              <w:right w:val="single" w:sz="4" w:space="0" w:color="auto"/>
            </w:tcBorders>
            <w:hideMark/>
          </w:tcPr>
          <w:p w14:paraId="23EB947F"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2 metų amžiaus vaikų MMR1 (tymų, epideminio parotito, raudonukės vakcina, 1 dozė) skiepijimo apimtys, proc.</w:t>
            </w:r>
          </w:p>
        </w:tc>
        <w:tc>
          <w:tcPr>
            <w:tcW w:w="500" w:type="pct"/>
            <w:tcBorders>
              <w:top w:val="single" w:sz="4" w:space="0" w:color="auto"/>
              <w:left w:val="single" w:sz="4" w:space="0" w:color="auto"/>
              <w:bottom w:val="single" w:sz="4" w:space="0" w:color="auto"/>
              <w:right w:val="single" w:sz="4" w:space="0" w:color="auto"/>
            </w:tcBorders>
            <w:vAlign w:val="center"/>
          </w:tcPr>
          <w:p w14:paraId="1FACA2AE"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93,8</w:t>
            </w:r>
          </w:p>
        </w:tc>
        <w:tc>
          <w:tcPr>
            <w:tcW w:w="364" w:type="pct"/>
            <w:tcBorders>
              <w:top w:val="single" w:sz="4" w:space="0" w:color="auto"/>
              <w:left w:val="single" w:sz="4" w:space="0" w:color="auto"/>
              <w:bottom w:val="single" w:sz="4" w:space="0" w:color="auto"/>
              <w:right w:val="single" w:sz="4" w:space="0" w:color="auto"/>
            </w:tcBorders>
            <w:vAlign w:val="center"/>
          </w:tcPr>
          <w:p w14:paraId="3CE9BF2F"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92,1</w:t>
            </w:r>
          </w:p>
        </w:tc>
        <w:tc>
          <w:tcPr>
            <w:tcW w:w="363" w:type="pct"/>
            <w:tcBorders>
              <w:top w:val="single" w:sz="4" w:space="0" w:color="auto"/>
              <w:left w:val="single" w:sz="4" w:space="0" w:color="auto"/>
              <w:bottom w:val="single" w:sz="4" w:space="0" w:color="auto"/>
              <w:right w:val="single" w:sz="4" w:space="0" w:color="auto"/>
            </w:tcBorders>
            <w:vAlign w:val="center"/>
          </w:tcPr>
          <w:p w14:paraId="6E583CF9"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84,2</w:t>
            </w:r>
          </w:p>
        </w:tc>
        <w:tc>
          <w:tcPr>
            <w:tcW w:w="409" w:type="pct"/>
            <w:tcBorders>
              <w:top w:val="single" w:sz="4" w:space="0" w:color="auto"/>
              <w:left w:val="single" w:sz="4" w:space="0" w:color="auto"/>
              <w:bottom w:val="single" w:sz="4" w:space="0" w:color="auto"/>
              <w:right w:val="single" w:sz="4" w:space="0" w:color="auto"/>
            </w:tcBorders>
            <w:vAlign w:val="center"/>
          </w:tcPr>
          <w:p w14:paraId="4A280090"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99,5</w:t>
            </w:r>
          </w:p>
        </w:tc>
        <w:tc>
          <w:tcPr>
            <w:tcW w:w="453" w:type="pct"/>
            <w:tcBorders>
              <w:top w:val="single" w:sz="4" w:space="0" w:color="auto"/>
              <w:left w:val="single" w:sz="4" w:space="0" w:color="auto"/>
              <w:bottom w:val="single" w:sz="4" w:space="0" w:color="auto"/>
              <w:right w:val="single" w:sz="4" w:space="0" w:color="auto"/>
            </w:tcBorders>
            <w:shd w:val="clear" w:color="auto" w:fill="FFFF00"/>
            <w:vAlign w:val="center"/>
          </w:tcPr>
          <w:p w14:paraId="7BAA618F"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1,02</w:t>
            </w:r>
          </w:p>
        </w:tc>
        <w:tc>
          <w:tcPr>
            <w:tcW w:w="460" w:type="pct"/>
            <w:tcBorders>
              <w:top w:val="single" w:sz="4" w:space="0" w:color="auto"/>
              <w:left w:val="single" w:sz="4" w:space="0" w:color="auto"/>
              <w:bottom w:val="single" w:sz="4" w:space="0" w:color="auto"/>
              <w:right w:val="single" w:sz="4" w:space="0" w:color="auto"/>
            </w:tcBorders>
            <w:shd w:val="clear" w:color="auto" w:fill="92D050"/>
            <w:vAlign w:val="center"/>
          </w:tcPr>
          <w:p w14:paraId="526DB591"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1,0</w:t>
            </w:r>
          </w:p>
        </w:tc>
      </w:tr>
      <w:tr w:rsidR="00EF1845" w:rsidRPr="000C7C12" w14:paraId="78289E19" w14:textId="77777777" w:rsidTr="00EF1845">
        <w:trPr>
          <w:trHeight w:val="558"/>
          <w:jc w:val="center"/>
        </w:trPr>
        <w:tc>
          <w:tcPr>
            <w:tcW w:w="271" w:type="pct"/>
            <w:tcBorders>
              <w:top w:val="single" w:sz="4" w:space="0" w:color="auto"/>
              <w:left w:val="single" w:sz="4" w:space="0" w:color="auto"/>
              <w:bottom w:val="single" w:sz="4" w:space="0" w:color="auto"/>
              <w:right w:val="single" w:sz="4" w:space="0" w:color="auto"/>
            </w:tcBorders>
            <w:vAlign w:val="center"/>
          </w:tcPr>
          <w:p w14:paraId="5AA5F80A"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4.3.3.</w:t>
            </w:r>
          </w:p>
        </w:tc>
        <w:tc>
          <w:tcPr>
            <w:tcW w:w="364" w:type="pct"/>
            <w:tcBorders>
              <w:top w:val="single" w:sz="4" w:space="0" w:color="auto"/>
              <w:left w:val="single" w:sz="4" w:space="0" w:color="auto"/>
              <w:bottom w:val="single" w:sz="4" w:space="0" w:color="auto"/>
              <w:right w:val="single" w:sz="4" w:space="0" w:color="auto"/>
            </w:tcBorders>
            <w:vAlign w:val="center"/>
          </w:tcPr>
          <w:p w14:paraId="2C296B54"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40</w:t>
            </w:r>
          </w:p>
        </w:tc>
        <w:tc>
          <w:tcPr>
            <w:tcW w:w="1816" w:type="pct"/>
            <w:tcBorders>
              <w:top w:val="single" w:sz="4" w:space="0" w:color="auto"/>
              <w:left w:val="single" w:sz="4" w:space="0" w:color="auto"/>
              <w:bottom w:val="single" w:sz="4" w:space="0" w:color="auto"/>
              <w:right w:val="single" w:sz="4" w:space="0" w:color="auto"/>
            </w:tcBorders>
            <w:hideMark/>
          </w:tcPr>
          <w:p w14:paraId="4C074B3C"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1 metų amžiaus vaikų DTP (difterijos, stabligės, kokliušo vakcina), poliomielito ir B tipo Haemophilus influenzae infekcijos skiepijimo apimtys (3 dozės), proc.</w:t>
            </w:r>
          </w:p>
        </w:tc>
        <w:tc>
          <w:tcPr>
            <w:tcW w:w="500" w:type="pct"/>
            <w:tcBorders>
              <w:top w:val="single" w:sz="4" w:space="0" w:color="auto"/>
              <w:left w:val="single" w:sz="4" w:space="0" w:color="auto"/>
              <w:bottom w:val="single" w:sz="4" w:space="0" w:color="auto"/>
              <w:right w:val="single" w:sz="4" w:space="0" w:color="auto"/>
            </w:tcBorders>
            <w:vAlign w:val="center"/>
          </w:tcPr>
          <w:p w14:paraId="4EDE0ED8"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95,3</w:t>
            </w:r>
          </w:p>
        </w:tc>
        <w:tc>
          <w:tcPr>
            <w:tcW w:w="364" w:type="pct"/>
            <w:tcBorders>
              <w:top w:val="single" w:sz="4" w:space="0" w:color="auto"/>
              <w:left w:val="single" w:sz="4" w:space="0" w:color="auto"/>
              <w:bottom w:val="single" w:sz="4" w:space="0" w:color="auto"/>
              <w:right w:val="single" w:sz="4" w:space="0" w:color="auto"/>
            </w:tcBorders>
            <w:vAlign w:val="center"/>
          </w:tcPr>
          <w:p w14:paraId="37EC4A56"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92,3</w:t>
            </w:r>
          </w:p>
        </w:tc>
        <w:tc>
          <w:tcPr>
            <w:tcW w:w="363" w:type="pct"/>
            <w:tcBorders>
              <w:top w:val="single" w:sz="4" w:space="0" w:color="auto"/>
              <w:left w:val="single" w:sz="4" w:space="0" w:color="auto"/>
              <w:bottom w:val="single" w:sz="4" w:space="0" w:color="auto"/>
              <w:right w:val="single" w:sz="4" w:space="0" w:color="auto"/>
            </w:tcBorders>
            <w:vAlign w:val="center"/>
          </w:tcPr>
          <w:p w14:paraId="7EECA539"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70,0</w:t>
            </w:r>
          </w:p>
        </w:tc>
        <w:tc>
          <w:tcPr>
            <w:tcW w:w="409" w:type="pct"/>
            <w:tcBorders>
              <w:top w:val="single" w:sz="4" w:space="0" w:color="auto"/>
              <w:left w:val="single" w:sz="4" w:space="0" w:color="auto"/>
              <w:bottom w:val="single" w:sz="4" w:space="0" w:color="auto"/>
              <w:right w:val="single" w:sz="4" w:space="0" w:color="auto"/>
            </w:tcBorders>
            <w:vAlign w:val="center"/>
          </w:tcPr>
          <w:p w14:paraId="578B6FB2"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100,0</w:t>
            </w:r>
          </w:p>
        </w:tc>
        <w:tc>
          <w:tcPr>
            <w:tcW w:w="453" w:type="pct"/>
            <w:tcBorders>
              <w:top w:val="single" w:sz="4" w:space="0" w:color="auto"/>
              <w:left w:val="single" w:sz="4" w:space="0" w:color="auto"/>
              <w:bottom w:val="single" w:sz="4" w:space="0" w:color="auto"/>
              <w:right w:val="single" w:sz="4" w:space="0" w:color="auto"/>
            </w:tcBorders>
            <w:shd w:val="clear" w:color="auto" w:fill="FFFF00"/>
            <w:vAlign w:val="center"/>
          </w:tcPr>
          <w:p w14:paraId="1B48E066"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1,03</w:t>
            </w:r>
          </w:p>
        </w:tc>
        <w:tc>
          <w:tcPr>
            <w:tcW w:w="460" w:type="pct"/>
            <w:tcBorders>
              <w:top w:val="single" w:sz="4" w:space="0" w:color="auto"/>
              <w:left w:val="single" w:sz="4" w:space="0" w:color="auto"/>
              <w:bottom w:val="single" w:sz="4" w:space="0" w:color="auto"/>
              <w:right w:val="single" w:sz="4" w:space="0" w:color="auto"/>
            </w:tcBorders>
            <w:shd w:val="clear" w:color="auto" w:fill="92D050"/>
            <w:vAlign w:val="center"/>
          </w:tcPr>
          <w:p w14:paraId="55D56FA3"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1,0</w:t>
            </w:r>
          </w:p>
        </w:tc>
      </w:tr>
      <w:tr w:rsidR="00EF1845" w:rsidRPr="000C7C12" w14:paraId="71F6DB1C" w14:textId="77777777" w:rsidTr="00EF1845">
        <w:trPr>
          <w:trHeight w:val="558"/>
          <w:jc w:val="center"/>
        </w:trPr>
        <w:tc>
          <w:tcPr>
            <w:tcW w:w="271" w:type="pct"/>
            <w:tcBorders>
              <w:top w:val="single" w:sz="4" w:space="0" w:color="auto"/>
              <w:left w:val="single" w:sz="4" w:space="0" w:color="auto"/>
              <w:bottom w:val="single" w:sz="4" w:space="0" w:color="auto"/>
              <w:right w:val="single" w:sz="4" w:space="0" w:color="auto"/>
            </w:tcBorders>
            <w:vAlign w:val="center"/>
          </w:tcPr>
          <w:p w14:paraId="494615C6"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lastRenderedPageBreak/>
              <w:t>4.3.4.</w:t>
            </w:r>
          </w:p>
        </w:tc>
        <w:tc>
          <w:tcPr>
            <w:tcW w:w="364" w:type="pct"/>
            <w:tcBorders>
              <w:top w:val="single" w:sz="4" w:space="0" w:color="auto"/>
              <w:left w:val="single" w:sz="4" w:space="0" w:color="auto"/>
              <w:bottom w:val="single" w:sz="4" w:space="0" w:color="auto"/>
              <w:right w:val="single" w:sz="4" w:space="0" w:color="auto"/>
            </w:tcBorders>
            <w:vAlign w:val="center"/>
          </w:tcPr>
          <w:p w14:paraId="20BE2DF7"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41</w:t>
            </w:r>
          </w:p>
        </w:tc>
        <w:tc>
          <w:tcPr>
            <w:tcW w:w="1816" w:type="pct"/>
            <w:tcBorders>
              <w:top w:val="single" w:sz="4" w:space="0" w:color="auto"/>
              <w:left w:val="single" w:sz="4" w:space="0" w:color="auto"/>
              <w:bottom w:val="single" w:sz="4" w:space="0" w:color="auto"/>
              <w:right w:val="single" w:sz="4" w:space="0" w:color="auto"/>
            </w:tcBorders>
            <w:hideMark/>
          </w:tcPr>
          <w:p w14:paraId="3AF618D3"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Tikslinės populiacijos (6-14 m.) dalis, dalyvavusi vaikų krūminių dantų dengimo silantinėmis medžiagomis programoje, proc.</w:t>
            </w:r>
          </w:p>
        </w:tc>
        <w:tc>
          <w:tcPr>
            <w:tcW w:w="500" w:type="pct"/>
            <w:tcBorders>
              <w:top w:val="single" w:sz="4" w:space="0" w:color="auto"/>
              <w:left w:val="single" w:sz="4" w:space="0" w:color="auto"/>
              <w:bottom w:val="single" w:sz="4" w:space="0" w:color="auto"/>
              <w:right w:val="single" w:sz="4" w:space="0" w:color="auto"/>
            </w:tcBorders>
            <w:vAlign w:val="center"/>
          </w:tcPr>
          <w:p w14:paraId="0E23240E"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3,7</w:t>
            </w:r>
          </w:p>
        </w:tc>
        <w:tc>
          <w:tcPr>
            <w:tcW w:w="364" w:type="pct"/>
            <w:tcBorders>
              <w:top w:val="single" w:sz="4" w:space="0" w:color="auto"/>
              <w:left w:val="single" w:sz="4" w:space="0" w:color="auto"/>
              <w:bottom w:val="single" w:sz="4" w:space="0" w:color="auto"/>
              <w:right w:val="single" w:sz="4" w:space="0" w:color="auto"/>
            </w:tcBorders>
            <w:vAlign w:val="center"/>
          </w:tcPr>
          <w:p w14:paraId="752AF8E9"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14,5</w:t>
            </w:r>
          </w:p>
        </w:tc>
        <w:tc>
          <w:tcPr>
            <w:tcW w:w="363" w:type="pct"/>
            <w:tcBorders>
              <w:top w:val="single" w:sz="4" w:space="0" w:color="auto"/>
              <w:left w:val="single" w:sz="4" w:space="0" w:color="auto"/>
              <w:bottom w:val="single" w:sz="4" w:space="0" w:color="auto"/>
              <w:right w:val="single" w:sz="4" w:space="0" w:color="auto"/>
            </w:tcBorders>
            <w:vAlign w:val="center"/>
          </w:tcPr>
          <w:p w14:paraId="0C9BFBF5"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2,3</w:t>
            </w:r>
          </w:p>
        </w:tc>
        <w:tc>
          <w:tcPr>
            <w:tcW w:w="409" w:type="pct"/>
            <w:tcBorders>
              <w:top w:val="single" w:sz="4" w:space="0" w:color="auto"/>
              <w:left w:val="single" w:sz="4" w:space="0" w:color="auto"/>
              <w:bottom w:val="single" w:sz="4" w:space="0" w:color="auto"/>
              <w:right w:val="single" w:sz="4" w:space="0" w:color="auto"/>
            </w:tcBorders>
            <w:vAlign w:val="center"/>
          </w:tcPr>
          <w:p w14:paraId="571D9C7A"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47,2</w:t>
            </w:r>
          </w:p>
        </w:tc>
        <w:tc>
          <w:tcPr>
            <w:tcW w:w="453" w:type="pct"/>
            <w:tcBorders>
              <w:top w:val="single" w:sz="4" w:space="0" w:color="auto"/>
              <w:left w:val="single" w:sz="4" w:space="0" w:color="auto"/>
              <w:bottom w:val="single" w:sz="4" w:space="0" w:color="auto"/>
              <w:right w:val="single" w:sz="4" w:space="0" w:color="auto"/>
            </w:tcBorders>
            <w:shd w:val="clear" w:color="auto" w:fill="FF0000"/>
            <w:vAlign w:val="center"/>
          </w:tcPr>
          <w:p w14:paraId="2608D02F"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0,3</w:t>
            </w:r>
          </w:p>
        </w:tc>
        <w:tc>
          <w:tcPr>
            <w:tcW w:w="460" w:type="pct"/>
            <w:tcBorders>
              <w:top w:val="single" w:sz="4" w:space="0" w:color="auto"/>
              <w:left w:val="single" w:sz="4" w:space="0" w:color="auto"/>
              <w:bottom w:val="single" w:sz="4" w:space="0" w:color="auto"/>
              <w:right w:val="single" w:sz="4" w:space="0" w:color="auto"/>
            </w:tcBorders>
            <w:shd w:val="clear" w:color="auto" w:fill="FF0000"/>
            <w:vAlign w:val="center"/>
          </w:tcPr>
          <w:p w14:paraId="3B276913"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0,2</w:t>
            </w:r>
          </w:p>
        </w:tc>
      </w:tr>
      <w:tr w:rsidR="00EF1845" w:rsidRPr="000C7C12" w14:paraId="54512523" w14:textId="77777777" w:rsidTr="00EF1845">
        <w:trPr>
          <w:trHeight w:val="558"/>
          <w:jc w:val="center"/>
        </w:trPr>
        <w:tc>
          <w:tcPr>
            <w:tcW w:w="271" w:type="pct"/>
            <w:tcBorders>
              <w:top w:val="single" w:sz="4" w:space="0" w:color="auto"/>
              <w:left w:val="single" w:sz="4" w:space="0" w:color="auto"/>
              <w:bottom w:val="single" w:sz="4" w:space="0" w:color="auto"/>
              <w:right w:val="single" w:sz="4" w:space="0" w:color="auto"/>
            </w:tcBorders>
            <w:vAlign w:val="center"/>
          </w:tcPr>
          <w:p w14:paraId="2640BFE1"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4.3.5.</w:t>
            </w:r>
          </w:p>
        </w:tc>
        <w:tc>
          <w:tcPr>
            <w:tcW w:w="364" w:type="pct"/>
            <w:tcBorders>
              <w:top w:val="single" w:sz="4" w:space="0" w:color="auto"/>
              <w:left w:val="single" w:sz="4" w:space="0" w:color="auto"/>
              <w:bottom w:val="single" w:sz="4" w:space="0" w:color="auto"/>
              <w:right w:val="single" w:sz="4" w:space="0" w:color="auto"/>
            </w:tcBorders>
            <w:vAlign w:val="center"/>
          </w:tcPr>
          <w:p w14:paraId="1D0DD436"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42</w:t>
            </w:r>
          </w:p>
        </w:tc>
        <w:tc>
          <w:tcPr>
            <w:tcW w:w="1816" w:type="pct"/>
            <w:tcBorders>
              <w:top w:val="single" w:sz="4" w:space="0" w:color="auto"/>
              <w:left w:val="single" w:sz="4" w:space="0" w:color="auto"/>
              <w:bottom w:val="single" w:sz="4" w:space="0" w:color="auto"/>
              <w:right w:val="single" w:sz="4" w:space="0" w:color="auto"/>
            </w:tcBorders>
            <w:hideMark/>
          </w:tcPr>
          <w:p w14:paraId="3692DB4F"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Vaikų, neturinčių ėduonies pažeistų, plombuotų ir išrautų dantų, dalis (proc.)</w:t>
            </w:r>
          </w:p>
        </w:tc>
        <w:tc>
          <w:tcPr>
            <w:tcW w:w="500" w:type="pct"/>
            <w:tcBorders>
              <w:top w:val="single" w:sz="4" w:space="0" w:color="auto"/>
              <w:left w:val="single" w:sz="4" w:space="0" w:color="auto"/>
              <w:bottom w:val="single" w:sz="4" w:space="0" w:color="auto"/>
              <w:right w:val="single" w:sz="4" w:space="0" w:color="auto"/>
            </w:tcBorders>
            <w:vAlign w:val="center"/>
          </w:tcPr>
          <w:p w14:paraId="3AF42850"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11,3</w:t>
            </w:r>
          </w:p>
        </w:tc>
        <w:tc>
          <w:tcPr>
            <w:tcW w:w="364" w:type="pct"/>
            <w:tcBorders>
              <w:top w:val="single" w:sz="4" w:space="0" w:color="auto"/>
              <w:left w:val="single" w:sz="4" w:space="0" w:color="auto"/>
              <w:bottom w:val="single" w:sz="4" w:space="0" w:color="auto"/>
              <w:right w:val="single" w:sz="4" w:space="0" w:color="auto"/>
            </w:tcBorders>
            <w:vAlign w:val="center"/>
          </w:tcPr>
          <w:p w14:paraId="43BB4AE5"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18,9</w:t>
            </w:r>
          </w:p>
        </w:tc>
        <w:tc>
          <w:tcPr>
            <w:tcW w:w="363" w:type="pct"/>
            <w:tcBorders>
              <w:top w:val="single" w:sz="4" w:space="0" w:color="auto"/>
              <w:left w:val="single" w:sz="4" w:space="0" w:color="auto"/>
              <w:bottom w:val="single" w:sz="4" w:space="0" w:color="auto"/>
              <w:right w:val="single" w:sz="4" w:space="0" w:color="auto"/>
            </w:tcBorders>
            <w:vAlign w:val="center"/>
          </w:tcPr>
          <w:p w14:paraId="03351820"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4,9</w:t>
            </w:r>
          </w:p>
        </w:tc>
        <w:tc>
          <w:tcPr>
            <w:tcW w:w="409" w:type="pct"/>
            <w:tcBorders>
              <w:top w:val="single" w:sz="4" w:space="0" w:color="auto"/>
              <w:left w:val="single" w:sz="4" w:space="0" w:color="auto"/>
              <w:bottom w:val="single" w:sz="4" w:space="0" w:color="auto"/>
              <w:right w:val="single" w:sz="4" w:space="0" w:color="auto"/>
            </w:tcBorders>
            <w:vAlign w:val="center"/>
          </w:tcPr>
          <w:p w14:paraId="26EB2A71"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35,9</w:t>
            </w:r>
          </w:p>
        </w:tc>
        <w:tc>
          <w:tcPr>
            <w:tcW w:w="453" w:type="pct"/>
            <w:tcBorders>
              <w:top w:val="single" w:sz="4" w:space="0" w:color="auto"/>
              <w:left w:val="single" w:sz="4" w:space="0" w:color="auto"/>
              <w:bottom w:val="single" w:sz="4" w:space="0" w:color="auto"/>
              <w:right w:val="single" w:sz="4" w:space="0" w:color="auto"/>
            </w:tcBorders>
            <w:shd w:val="clear" w:color="auto" w:fill="FF0000"/>
            <w:vAlign w:val="center"/>
          </w:tcPr>
          <w:p w14:paraId="26C7E7FA"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0,60</w:t>
            </w:r>
          </w:p>
        </w:tc>
        <w:tc>
          <w:tcPr>
            <w:tcW w:w="460" w:type="pct"/>
            <w:tcBorders>
              <w:top w:val="single" w:sz="4" w:space="0" w:color="auto"/>
              <w:left w:val="single" w:sz="4" w:space="0" w:color="auto"/>
              <w:bottom w:val="single" w:sz="4" w:space="0" w:color="auto"/>
              <w:right w:val="single" w:sz="4" w:space="0" w:color="auto"/>
            </w:tcBorders>
            <w:shd w:val="clear" w:color="auto" w:fill="FF0000"/>
            <w:vAlign w:val="center"/>
          </w:tcPr>
          <w:p w14:paraId="5E1B31C4"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0,6</w:t>
            </w:r>
          </w:p>
        </w:tc>
      </w:tr>
      <w:tr w:rsidR="00EF1845" w:rsidRPr="000C7C12" w14:paraId="5A607FE5" w14:textId="77777777" w:rsidTr="00EF1845">
        <w:trPr>
          <w:trHeight w:val="307"/>
          <w:jc w:val="center"/>
        </w:trPr>
        <w:tc>
          <w:tcPr>
            <w:tcW w:w="271" w:type="pct"/>
            <w:tcBorders>
              <w:top w:val="single" w:sz="4" w:space="0" w:color="auto"/>
              <w:left w:val="single" w:sz="4" w:space="0" w:color="auto"/>
              <w:bottom w:val="single" w:sz="4" w:space="0" w:color="auto"/>
              <w:right w:val="single" w:sz="4" w:space="0" w:color="auto"/>
            </w:tcBorders>
            <w:vAlign w:val="center"/>
          </w:tcPr>
          <w:p w14:paraId="480A8FFF"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4.3.6.</w:t>
            </w:r>
          </w:p>
        </w:tc>
        <w:tc>
          <w:tcPr>
            <w:tcW w:w="364" w:type="pct"/>
            <w:tcBorders>
              <w:top w:val="single" w:sz="4" w:space="0" w:color="auto"/>
              <w:left w:val="single" w:sz="4" w:space="0" w:color="auto"/>
              <w:bottom w:val="single" w:sz="4" w:space="0" w:color="auto"/>
              <w:right w:val="single" w:sz="4" w:space="0" w:color="auto"/>
            </w:tcBorders>
            <w:vAlign w:val="center"/>
          </w:tcPr>
          <w:p w14:paraId="58431322"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43</w:t>
            </w:r>
          </w:p>
        </w:tc>
        <w:tc>
          <w:tcPr>
            <w:tcW w:w="1816" w:type="pct"/>
            <w:tcBorders>
              <w:top w:val="single" w:sz="4" w:space="0" w:color="auto"/>
              <w:left w:val="single" w:sz="4" w:space="0" w:color="auto"/>
              <w:bottom w:val="single" w:sz="4" w:space="0" w:color="auto"/>
              <w:right w:val="single" w:sz="4" w:space="0" w:color="auto"/>
            </w:tcBorders>
            <w:hideMark/>
          </w:tcPr>
          <w:p w14:paraId="2041F5F7"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Paauglių (15–17 m.) gimdymų skaičius 1000 gyv.</w:t>
            </w: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1D85CCD0"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7,1</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310F175D"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4,4</w:t>
            </w:r>
          </w:p>
        </w:tc>
        <w:tc>
          <w:tcPr>
            <w:tcW w:w="363" w:type="pct"/>
            <w:tcBorders>
              <w:top w:val="single" w:sz="4" w:space="0" w:color="auto"/>
              <w:left w:val="single" w:sz="4" w:space="0" w:color="auto"/>
              <w:bottom w:val="single" w:sz="4" w:space="0" w:color="auto"/>
              <w:right w:val="single" w:sz="4" w:space="0" w:color="auto"/>
            </w:tcBorders>
            <w:shd w:val="clear" w:color="auto" w:fill="FFFFFF"/>
          </w:tcPr>
          <w:p w14:paraId="2B000F6C"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0,0</w:t>
            </w:r>
          </w:p>
        </w:tc>
        <w:tc>
          <w:tcPr>
            <w:tcW w:w="409" w:type="pct"/>
            <w:tcBorders>
              <w:top w:val="single" w:sz="4" w:space="0" w:color="auto"/>
              <w:left w:val="single" w:sz="4" w:space="0" w:color="auto"/>
              <w:bottom w:val="single" w:sz="4" w:space="0" w:color="auto"/>
              <w:right w:val="single" w:sz="4" w:space="0" w:color="auto"/>
            </w:tcBorders>
            <w:shd w:val="clear" w:color="auto" w:fill="FFFFFF"/>
          </w:tcPr>
          <w:p w14:paraId="3C5C6466"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15,8</w:t>
            </w:r>
          </w:p>
        </w:tc>
        <w:tc>
          <w:tcPr>
            <w:tcW w:w="453" w:type="pct"/>
            <w:tcBorders>
              <w:top w:val="single" w:sz="4" w:space="0" w:color="auto"/>
              <w:left w:val="single" w:sz="4" w:space="0" w:color="auto"/>
              <w:bottom w:val="single" w:sz="4" w:space="0" w:color="auto"/>
              <w:right w:val="single" w:sz="4" w:space="0" w:color="auto"/>
            </w:tcBorders>
            <w:shd w:val="clear" w:color="auto" w:fill="FFFF00"/>
          </w:tcPr>
          <w:p w14:paraId="3F845F71"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1,59</w:t>
            </w:r>
          </w:p>
        </w:tc>
        <w:tc>
          <w:tcPr>
            <w:tcW w:w="460" w:type="pct"/>
            <w:tcBorders>
              <w:top w:val="single" w:sz="4" w:space="0" w:color="auto"/>
              <w:left w:val="single" w:sz="4" w:space="0" w:color="auto"/>
              <w:bottom w:val="single" w:sz="4" w:space="0" w:color="auto"/>
              <w:right w:val="single" w:sz="4" w:space="0" w:color="auto"/>
            </w:tcBorders>
            <w:shd w:val="clear" w:color="auto" w:fill="FFFF00"/>
          </w:tcPr>
          <w:p w14:paraId="544E4957"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1,2</w:t>
            </w:r>
          </w:p>
        </w:tc>
      </w:tr>
      <w:tr w:rsidR="002613B1" w:rsidRPr="000C7C12" w14:paraId="73C83028" w14:textId="77777777" w:rsidTr="00EF1845">
        <w:trPr>
          <w:trHeight w:val="263"/>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317669B" w14:textId="4CC4CCEF" w:rsidR="002613B1" w:rsidRPr="000C7C12" w:rsidRDefault="002613B1" w:rsidP="000E1EB3">
            <w:pPr>
              <w:spacing w:after="0" w:line="240" w:lineRule="auto"/>
              <w:rPr>
                <w:rFonts w:ascii="Times New Roman" w:hAnsi="Times New Roman" w:cs="Times New Roman"/>
                <w:b/>
                <w:bCs/>
                <w:noProof/>
              </w:rPr>
            </w:pPr>
            <w:r w:rsidRPr="000C7C12">
              <w:rPr>
                <w:rFonts w:ascii="Times New Roman" w:hAnsi="Times New Roman" w:cs="Times New Roman"/>
                <w:b/>
                <w:bCs/>
                <w:noProof/>
              </w:rPr>
              <w:t>4.4 Uždavinys. Stiprinti lėtinių neinfekcinių ligų prevenciją ir kontrolę</w:t>
            </w:r>
          </w:p>
        </w:tc>
      </w:tr>
      <w:tr w:rsidR="00EF1845" w:rsidRPr="000C7C12" w14:paraId="7D92485E" w14:textId="77777777" w:rsidTr="00EF1845">
        <w:trPr>
          <w:trHeight w:val="558"/>
          <w:jc w:val="center"/>
        </w:trPr>
        <w:tc>
          <w:tcPr>
            <w:tcW w:w="271" w:type="pct"/>
            <w:tcBorders>
              <w:top w:val="single" w:sz="4" w:space="0" w:color="auto"/>
              <w:left w:val="single" w:sz="4" w:space="0" w:color="auto"/>
              <w:right w:val="single" w:sz="4" w:space="0" w:color="auto"/>
            </w:tcBorders>
            <w:vAlign w:val="center"/>
          </w:tcPr>
          <w:p w14:paraId="61EC654A"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4.4.1.</w:t>
            </w:r>
          </w:p>
        </w:tc>
        <w:tc>
          <w:tcPr>
            <w:tcW w:w="364" w:type="pct"/>
            <w:tcBorders>
              <w:top w:val="single" w:sz="4" w:space="0" w:color="auto"/>
              <w:left w:val="single" w:sz="4" w:space="0" w:color="auto"/>
              <w:right w:val="single" w:sz="4" w:space="0" w:color="auto"/>
            </w:tcBorders>
            <w:vAlign w:val="center"/>
          </w:tcPr>
          <w:p w14:paraId="44F6C457"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44</w:t>
            </w:r>
          </w:p>
        </w:tc>
        <w:tc>
          <w:tcPr>
            <w:tcW w:w="1816" w:type="pct"/>
            <w:tcBorders>
              <w:top w:val="single" w:sz="4" w:space="0" w:color="auto"/>
              <w:left w:val="single" w:sz="4" w:space="0" w:color="auto"/>
              <w:bottom w:val="single" w:sz="4" w:space="0" w:color="auto"/>
              <w:right w:val="single" w:sz="4" w:space="0" w:color="auto"/>
            </w:tcBorders>
            <w:hideMark/>
          </w:tcPr>
          <w:p w14:paraId="49D70C21"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Standartinis mirtingumas nuo kraujotakos sistemos ligų (I00-I99) rodiklis 100 000 gyv.</w:t>
            </w:r>
          </w:p>
        </w:tc>
        <w:tc>
          <w:tcPr>
            <w:tcW w:w="500" w:type="pct"/>
            <w:tcBorders>
              <w:top w:val="single" w:sz="4" w:space="0" w:color="auto"/>
              <w:left w:val="single" w:sz="4" w:space="0" w:color="auto"/>
              <w:bottom w:val="single" w:sz="4" w:space="0" w:color="auto"/>
              <w:right w:val="single" w:sz="4" w:space="0" w:color="auto"/>
            </w:tcBorders>
            <w:vAlign w:val="center"/>
          </w:tcPr>
          <w:p w14:paraId="59F9359D"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862,2</w:t>
            </w:r>
          </w:p>
        </w:tc>
        <w:tc>
          <w:tcPr>
            <w:tcW w:w="364" w:type="pct"/>
            <w:tcBorders>
              <w:top w:val="single" w:sz="4" w:space="0" w:color="auto"/>
              <w:left w:val="single" w:sz="4" w:space="0" w:color="auto"/>
              <w:bottom w:val="single" w:sz="4" w:space="0" w:color="auto"/>
              <w:right w:val="single" w:sz="4" w:space="0" w:color="auto"/>
            </w:tcBorders>
            <w:vAlign w:val="center"/>
          </w:tcPr>
          <w:p w14:paraId="488AA9E4"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744,5</w:t>
            </w:r>
          </w:p>
        </w:tc>
        <w:tc>
          <w:tcPr>
            <w:tcW w:w="363" w:type="pct"/>
            <w:tcBorders>
              <w:top w:val="single" w:sz="4" w:space="0" w:color="auto"/>
              <w:left w:val="single" w:sz="4" w:space="0" w:color="auto"/>
              <w:bottom w:val="single" w:sz="4" w:space="0" w:color="auto"/>
              <w:right w:val="single" w:sz="4" w:space="0" w:color="auto"/>
            </w:tcBorders>
            <w:vAlign w:val="center"/>
          </w:tcPr>
          <w:p w14:paraId="0AA47236"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499,4</w:t>
            </w:r>
          </w:p>
        </w:tc>
        <w:tc>
          <w:tcPr>
            <w:tcW w:w="409" w:type="pct"/>
            <w:tcBorders>
              <w:top w:val="single" w:sz="4" w:space="0" w:color="auto"/>
              <w:left w:val="single" w:sz="4" w:space="0" w:color="auto"/>
              <w:bottom w:val="single" w:sz="4" w:space="0" w:color="auto"/>
              <w:right w:val="single" w:sz="4" w:space="0" w:color="auto"/>
            </w:tcBorders>
            <w:vAlign w:val="center"/>
          </w:tcPr>
          <w:p w14:paraId="61BE480C"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1032,4</w:t>
            </w:r>
          </w:p>
        </w:tc>
        <w:tc>
          <w:tcPr>
            <w:tcW w:w="453" w:type="pct"/>
            <w:tcBorders>
              <w:top w:val="single" w:sz="4" w:space="0" w:color="auto"/>
              <w:left w:val="single" w:sz="4" w:space="0" w:color="auto"/>
              <w:bottom w:val="single" w:sz="4" w:space="0" w:color="auto"/>
              <w:right w:val="single" w:sz="4" w:space="0" w:color="auto"/>
            </w:tcBorders>
            <w:shd w:val="clear" w:color="auto" w:fill="FF0000"/>
            <w:vAlign w:val="center"/>
          </w:tcPr>
          <w:p w14:paraId="5BDEEAAB"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1,49</w:t>
            </w:r>
          </w:p>
        </w:tc>
        <w:tc>
          <w:tcPr>
            <w:tcW w:w="460" w:type="pct"/>
            <w:tcBorders>
              <w:top w:val="single" w:sz="4" w:space="0" w:color="auto"/>
              <w:left w:val="single" w:sz="4" w:space="0" w:color="auto"/>
              <w:bottom w:val="single" w:sz="4" w:space="0" w:color="auto"/>
              <w:right w:val="single" w:sz="4" w:space="0" w:color="auto"/>
            </w:tcBorders>
            <w:shd w:val="clear" w:color="auto" w:fill="FF0000"/>
            <w:vAlign w:val="center"/>
          </w:tcPr>
          <w:p w14:paraId="11DD9B0F"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1,6</w:t>
            </w:r>
          </w:p>
        </w:tc>
      </w:tr>
      <w:tr w:rsidR="00EF1845" w:rsidRPr="000C7C12" w14:paraId="38419F3D" w14:textId="77777777" w:rsidTr="00EF1845">
        <w:trPr>
          <w:trHeight w:val="558"/>
          <w:jc w:val="center"/>
        </w:trPr>
        <w:tc>
          <w:tcPr>
            <w:tcW w:w="271" w:type="pct"/>
            <w:tcBorders>
              <w:top w:val="single" w:sz="4" w:space="0" w:color="auto"/>
              <w:left w:val="single" w:sz="4" w:space="0" w:color="auto"/>
              <w:right w:val="single" w:sz="4" w:space="0" w:color="auto"/>
            </w:tcBorders>
            <w:vAlign w:val="center"/>
          </w:tcPr>
          <w:p w14:paraId="6FEF27A5"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4.4.2.</w:t>
            </w:r>
          </w:p>
        </w:tc>
        <w:tc>
          <w:tcPr>
            <w:tcW w:w="364" w:type="pct"/>
            <w:tcBorders>
              <w:top w:val="single" w:sz="4" w:space="0" w:color="auto"/>
              <w:left w:val="single" w:sz="4" w:space="0" w:color="auto"/>
              <w:right w:val="single" w:sz="4" w:space="0" w:color="auto"/>
            </w:tcBorders>
            <w:vAlign w:val="center"/>
          </w:tcPr>
          <w:p w14:paraId="44D0DB8E"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45</w:t>
            </w:r>
          </w:p>
        </w:tc>
        <w:tc>
          <w:tcPr>
            <w:tcW w:w="1816" w:type="pct"/>
            <w:tcBorders>
              <w:top w:val="single" w:sz="4" w:space="0" w:color="auto"/>
              <w:left w:val="single" w:sz="4" w:space="0" w:color="auto"/>
              <w:bottom w:val="single" w:sz="4" w:space="0" w:color="auto"/>
              <w:right w:val="single" w:sz="4" w:space="0" w:color="auto"/>
            </w:tcBorders>
            <w:hideMark/>
          </w:tcPr>
          <w:p w14:paraId="1B839EBF"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Standartinis mirtingumas nuo piktybinių navikų rodiklis (C00-C96) 100 000 gyv.</w:t>
            </w:r>
          </w:p>
        </w:tc>
        <w:tc>
          <w:tcPr>
            <w:tcW w:w="500" w:type="pct"/>
            <w:tcBorders>
              <w:top w:val="single" w:sz="4" w:space="0" w:color="auto"/>
              <w:left w:val="single" w:sz="4" w:space="0" w:color="auto"/>
              <w:bottom w:val="single" w:sz="4" w:space="0" w:color="auto"/>
              <w:right w:val="single" w:sz="4" w:space="0" w:color="auto"/>
            </w:tcBorders>
            <w:vAlign w:val="center"/>
          </w:tcPr>
          <w:p w14:paraId="236DB5CB"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275,6</w:t>
            </w:r>
          </w:p>
        </w:tc>
        <w:tc>
          <w:tcPr>
            <w:tcW w:w="364" w:type="pct"/>
            <w:tcBorders>
              <w:top w:val="single" w:sz="4" w:space="0" w:color="auto"/>
              <w:left w:val="single" w:sz="4" w:space="0" w:color="auto"/>
              <w:bottom w:val="single" w:sz="4" w:space="0" w:color="auto"/>
              <w:right w:val="single" w:sz="4" w:space="0" w:color="auto"/>
            </w:tcBorders>
            <w:vAlign w:val="center"/>
          </w:tcPr>
          <w:p w14:paraId="42E3ED42"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274,7</w:t>
            </w:r>
          </w:p>
        </w:tc>
        <w:tc>
          <w:tcPr>
            <w:tcW w:w="363" w:type="pct"/>
            <w:tcBorders>
              <w:top w:val="single" w:sz="4" w:space="0" w:color="auto"/>
              <w:left w:val="single" w:sz="4" w:space="0" w:color="auto"/>
              <w:bottom w:val="single" w:sz="4" w:space="0" w:color="auto"/>
              <w:right w:val="single" w:sz="4" w:space="0" w:color="auto"/>
            </w:tcBorders>
            <w:vAlign w:val="center"/>
          </w:tcPr>
          <w:p w14:paraId="3D11E5E0"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160,9</w:t>
            </w:r>
          </w:p>
        </w:tc>
        <w:tc>
          <w:tcPr>
            <w:tcW w:w="409" w:type="pct"/>
            <w:tcBorders>
              <w:top w:val="single" w:sz="4" w:space="0" w:color="auto"/>
              <w:left w:val="single" w:sz="4" w:space="0" w:color="auto"/>
              <w:bottom w:val="single" w:sz="4" w:space="0" w:color="auto"/>
              <w:right w:val="single" w:sz="4" w:space="0" w:color="auto"/>
            </w:tcBorders>
            <w:vAlign w:val="center"/>
          </w:tcPr>
          <w:p w14:paraId="72ACA79A"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363,4</w:t>
            </w:r>
          </w:p>
        </w:tc>
        <w:tc>
          <w:tcPr>
            <w:tcW w:w="453" w:type="pct"/>
            <w:tcBorders>
              <w:top w:val="single" w:sz="4" w:space="0" w:color="auto"/>
              <w:left w:val="single" w:sz="4" w:space="0" w:color="auto"/>
              <w:bottom w:val="single" w:sz="4" w:space="0" w:color="auto"/>
              <w:right w:val="single" w:sz="4" w:space="0" w:color="auto"/>
            </w:tcBorders>
            <w:shd w:val="clear" w:color="auto" w:fill="FF0000"/>
            <w:vAlign w:val="center"/>
          </w:tcPr>
          <w:p w14:paraId="64A6A7FE"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1,21</w:t>
            </w:r>
          </w:p>
        </w:tc>
        <w:tc>
          <w:tcPr>
            <w:tcW w:w="460" w:type="pct"/>
            <w:tcBorders>
              <w:top w:val="single" w:sz="4" w:space="0" w:color="auto"/>
              <w:left w:val="single" w:sz="4" w:space="0" w:color="auto"/>
              <w:bottom w:val="single" w:sz="4" w:space="0" w:color="auto"/>
              <w:right w:val="single" w:sz="4" w:space="0" w:color="auto"/>
            </w:tcBorders>
            <w:shd w:val="clear" w:color="auto" w:fill="FF0000"/>
            <w:vAlign w:val="center"/>
          </w:tcPr>
          <w:p w14:paraId="6887AE96"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1,3</w:t>
            </w:r>
          </w:p>
        </w:tc>
      </w:tr>
      <w:tr w:rsidR="00EF1845" w:rsidRPr="000C7C12" w14:paraId="3F567791" w14:textId="77777777" w:rsidTr="00EF1845">
        <w:trPr>
          <w:trHeight w:val="558"/>
          <w:jc w:val="center"/>
        </w:trPr>
        <w:tc>
          <w:tcPr>
            <w:tcW w:w="271" w:type="pct"/>
            <w:tcBorders>
              <w:top w:val="single" w:sz="4" w:space="0" w:color="auto"/>
              <w:left w:val="single" w:sz="4" w:space="0" w:color="auto"/>
              <w:right w:val="single" w:sz="4" w:space="0" w:color="auto"/>
            </w:tcBorders>
            <w:vAlign w:val="center"/>
          </w:tcPr>
          <w:p w14:paraId="4886AC78"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4.4.3.</w:t>
            </w:r>
          </w:p>
        </w:tc>
        <w:tc>
          <w:tcPr>
            <w:tcW w:w="364" w:type="pct"/>
            <w:tcBorders>
              <w:top w:val="single" w:sz="4" w:space="0" w:color="auto"/>
              <w:left w:val="single" w:sz="4" w:space="0" w:color="auto"/>
              <w:right w:val="single" w:sz="4" w:space="0" w:color="auto"/>
            </w:tcBorders>
            <w:vAlign w:val="center"/>
          </w:tcPr>
          <w:p w14:paraId="7193521B"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46</w:t>
            </w:r>
          </w:p>
        </w:tc>
        <w:tc>
          <w:tcPr>
            <w:tcW w:w="1816" w:type="pct"/>
            <w:tcBorders>
              <w:top w:val="single" w:sz="4" w:space="0" w:color="auto"/>
              <w:left w:val="single" w:sz="4" w:space="0" w:color="auto"/>
              <w:bottom w:val="single" w:sz="4" w:space="0" w:color="auto"/>
              <w:right w:val="single" w:sz="4" w:space="0" w:color="auto"/>
            </w:tcBorders>
            <w:hideMark/>
          </w:tcPr>
          <w:p w14:paraId="3BC1BFD5"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Mirtingumo nuo cerebrovaskulinių ligų rodiklis (I60-I69) 100 000 gyv.</w:t>
            </w:r>
          </w:p>
        </w:tc>
        <w:tc>
          <w:tcPr>
            <w:tcW w:w="500" w:type="pct"/>
            <w:tcBorders>
              <w:top w:val="single" w:sz="4" w:space="0" w:color="auto"/>
              <w:left w:val="single" w:sz="4" w:space="0" w:color="auto"/>
              <w:bottom w:val="single" w:sz="4" w:space="0" w:color="auto"/>
              <w:right w:val="single" w:sz="4" w:space="0" w:color="auto"/>
            </w:tcBorders>
            <w:vAlign w:val="center"/>
          </w:tcPr>
          <w:p w14:paraId="12E9291F"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299,0</w:t>
            </w:r>
          </w:p>
        </w:tc>
        <w:tc>
          <w:tcPr>
            <w:tcW w:w="364" w:type="pct"/>
            <w:tcBorders>
              <w:top w:val="single" w:sz="4" w:space="0" w:color="auto"/>
              <w:left w:val="single" w:sz="4" w:space="0" w:color="auto"/>
              <w:bottom w:val="single" w:sz="4" w:space="0" w:color="auto"/>
              <w:right w:val="single" w:sz="4" w:space="0" w:color="auto"/>
            </w:tcBorders>
            <w:vAlign w:val="center"/>
          </w:tcPr>
          <w:p w14:paraId="15DB3C77"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191,0</w:t>
            </w:r>
          </w:p>
        </w:tc>
        <w:tc>
          <w:tcPr>
            <w:tcW w:w="363" w:type="pct"/>
            <w:tcBorders>
              <w:top w:val="single" w:sz="4" w:space="0" w:color="auto"/>
              <w:left w:val="single" w:sz="4" w:space="0" w:color="auto"/>
              <w:bottom w:val="single" w:sz="4" w:space="0" w:color="auto"/>
              <w:right w:val="single" w:sz="4" w:space="0" w:color="auto"/>
            </w:tcBorders>
            <w:vAlign w:val="center"/>
          </w:tcPr>
          <w:p w14:paraId="16AB6F89"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59,9</w:t>
            </w:r>
          </w:p>
        </w:tc>
        <w:tc>
          <w:tcPr>
            <w:tcW w:w="409" w:type="pct"/>
            <w:tcBorders>
              <w:top w:val="single" w:sz="4" w:space="0" w:color="auto"/>
              <w:left w:val="single" w:sz="4" w:space="0" w:color="auto"/>
              <w:bottom w:val="single" w:sz="4" w:space="0" w:color="auto"/>
              <w:right w:val="single" w:sz="4" w:space="0" w:color="auto"/>
            </w:tcBorders>
            <w:vAlign w:val="center"/>
          </w:tcPr>
          <w:p w14:paraId="49E28720"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610,5</w:t>
            </w:r>
          </w:p>
        </w:tc>
        <w:tc>
          <w:tcPr>
            <w:tcW w:w="453" w:type="pct"/>
            <w:tcBorders>
              <w:top w:val="single" w:sz="4" w:space="0" w:color="auto"/>
              <w:left w:val="single" w:sz="4" w:space="0" w:color="auto"/>
              <w:bottom w:val="single" w:sz="4" w:space="0" w:color="auto"/>
              <w:right w:val="single" w:sz="4" w:space="0" w:color="auto"/>
            </w:tcBorders>
            <w:shd w:val="clear" w:color="auto" w:fill="FF0000"/>
            <w:vAlign w:val="center"/>
          </w:tcPr>
          <w:p w14:paraId="1266C4D9"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1,56</w:t>
            </w:r>
          </w:p>
        </w:tc>
        <w:tc>
          <w:tcPr>
            <w:tcW w:w="460" w:type="pct"/>
            <w:tcBorders>
              <w:top w:val="single" w:sz="4" w:space="0" w:color="auto"/>
              <w:left w:val="single" w:sz="4" w:space="0" w:color="auto"/>
              <w:bottom w:val="single" w:sz="4" w:space="0" w:color="auto"/>
              <w:right w:val="single" w:sz="4" w:space="0" w:color="auto"/>
            </w:tcBorders>
            <w:shd w:val="clear" w:color="auto" w:fill="FF0000"/>
            <w:vAlign w:val="center"/>
          </w:tcPr>
          <w:p w14:paraId="0B9A73BB"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1,5</w:t>
            </w:r>
          </w:p>
        </w:tc>
      </w:tr>
      <w:tr w:rsidR="00EF1845" w:rsidRPr="000C7C12" w14:paraId="74D30741" w14:textId="77777777" w:rsidTr="00EF1845">
        <w:trPr>
          <w:trHeight w:val="251"/>
          <w:jc w:val="center"/>
        </w:trPr>
        <w:tc>
          <w:tcPr>
            <w:tcW w:w="271" w:type="pct"/>
            <w:tcBorders>
              <w:top w:val="single" w:sz="4" w:space="0" w:color="auto"/>
              <w:left w:val="single" w:sz="4" w:space="0" w:color="auto"/>
              <w:bottom w:val="single" w:sz="4" w:space="0" w:color="auto"/>
              <w:right w:val="single" w:sz="4" w:space="0" w:color="auto"/>
            </w:tcBorders>
            <w:vAlign w:val="center"/>
          </w:tcPr>
          <w:p w14:paraId="7335DD13"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4.4.4.</w:t>
            </w:r>
          </w:p>
        </w:tc>
        <w:tc>
          <w:tcPr>
            <w:tcW w:w="364" w:type="pct"/>
            <w:tcBorders>
              <w:top w:val="single" w:sz="4" w:space="0" w:color="auto"/>
              <w:left w:val="single" w:sz="4" w:space="0" w:color="auto"/>
              <w:bottom w:val="single" w:sz="4" w:space="0" w:color="auto"/>
              <w:right w:val="single" w:sz="4" w:space="0" w:color="auto"/>
            </w:tcBorders>
            <w:vAlign w:val="center"/>
          </w:tcPr>
          <w:p w14:paraId="746F1537"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47</w:t>
            </w:r>
          </w:p>
        </w:tc>
        <w:tc>
          <w:tcPr>
            <w:tcW w:w="1816" w:type="pct"/>
            <w:tcBorders>
              <w:top w:val="single" w:sz="4" w:space="0" w:color="auto"/>
              <w:left w:val="single" w:sz="4" w:space="0" w:color="auto"/>
              <w:bottom w:val="single" w:sz="4" w:space="0" w:color="auto"/>
              <w:right w:val="single" w:sz="4" w:space="0" w:color="auto"/>
            </w:tcBorders>
            <w:hideMark/>
          </w:tcPr>
          <w:p w14:paraId="648DCDCC"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Sergamumas II tipo cukriniu diabetu (E11) 10 000 gyv.</w:t>
            </w:r>
          </w:p>
        </w:tc>
        <w:tc>
          <w:tcPr>
            <w:tcW w:w="500" w:type="pct"/>
            <w:tcBorders>
              <w:top w:val="single" w:sz="4" w:space="0" w:color="auto"/>
              <w:left w:val="single" w:sz="4" w:space="0" w:color="auto"/>
              <w:bottom w:val="single" w:sz="4" w:space="0" w:color="auto"/>
              <w:right w:val="single" w:sz="4" w:space="0" w:color="auto"/>
            </w:tcBorders>
            <w:vAlign w:val="center"/>
          </w:tcPr>
          <w:p w14:paraId="2F1CFDD3"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44,0</w:t>
            </w:r>
          </w:p>
        </w:tc>
        <w:tc>
          <w:tcPr>
            <w:tcW w:w="364" w:type="pct"/>
            <w:tcBorders>
              <w:top w:val="single" w:sz="4" w:space="0" w:color="auto"/>
              <w:left w:val="single" w:sz="4" w:space="0" w:color="auto"/>
              <w:bottom w:val="single" w:sz="4" w:space="0" w:color="auto"/>
              <w:right w:val="single" w:sz="4" w:space="0" w:color="auto"/>
            </w:tcBorders>
            <w:vAlign w:val="center"/>
          </w:tcPr>
          <w:p w14:paraId="06426504"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56,6</w:t>
            </w:r>
          </w:p>
        </w:tc>
        <w:tc>
          <w:tcPr>
            <w:tcW w:w="363" w:type="pct"/>
            <w:tcBorders>
              <w:top w:val="single" w:sz="4" w:space="0" w:color="auto"/>
              <w:left w:val="single" w:sz="4" w:space="0" w:color="auto"/>
              <w:bottom w:val="single" w:sz="4" w:space="0" w:color="auto"/>
              <w:right w:val="single" w:sz="4" w:space="0" w:color="auto"/>
            </w:tcBorders>
            <w:vAlign w:val="center"/>
          </w:tcPr>
          <w:p w14:paraId="3C2A0A5E"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26,9</w:t>
            </w:r>
          </w:p>
        </w:tc>
        <w:tc>
          <w:tcPr>
            <w:tcW w:w="409" w:type="pct"/>
            <w:tcBorders>
              <w:top w:val="single" w:sz="4" w:space="0" w:color="auto"/>
              <w:left w:val="single" w:sz="4" w:space="0" w:color="auto"/>
              <w:bottom w:val="single" w:sz="4" w:space="0" w:color="auto"/>
              <w:right w:val="single" w:sz="4" w:space="0" w:color="auto"/>
            </w:tcBorders>
            <w:vAlign w:val="center"/>
          </w:tcPr>
          <w:p w14:paraId="33DC8FAA"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90,1</w:t>
            </w:r>
          </w:p>
        </w:tc>
        <w:tc>
          <w:tcPr>
            <w:tcW w:w="453" w:type="pct"/>
            <w:tcBorders>
              <w:top w:val="single" w:sz="4" w:space="0" w:color="auto"/>
              <w:left w:val="single" w:sz="4" w:space="0" w:color="auto"/>
              <w:bottom w:val="single" w:sz="4" w:space="0" w:color="auto"/>
              <w:right w:val="single" w:sz="4" w:space="0" w:color="auto"/>
            </w:tcBorders>
            <w:shd w:val="clear" w:color="auto" w:fill="FFFF00"/>
            <w:vAlign w:val="center"/>
          </w:tcPr>
          <w:p w14:paraId="2F804C98"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0,78</w:t>
            </w:r>
          </w:p>
        </w:tc>
        <w:tc>
          <w:tcPr>
            <w:tcW w:w="460" w:type="pct"/>
            <w:tcBorders>
              <w:top w:val="single" w:sz="4" w:space="0" w:color="auto"/>
              <w:left w:val="single" w:sz="4" w:space="0" w:color="auto"/>
              <w:bottom w:val="single" w:sz="4" w:space="0" w:color="auto"/>
              <w:right w:val="single" w:sz="4" w:space="0" w:color="auto"/>
            </w:tcBorders>
            <w:shd w:val="clear" w:color="auto" w:fill="FFFF00"/>
            <w:vAlign w:val="center"/>
          </w:tcPr>
          <w:p w14:paraId="680722E8"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1,0</w:t>
            </w:r>
          </w:p>
        </w:tc>
      </w:tr>
      <w:tr w:rsidR="00EF1845" w:rsidRPr="000C7C12" w14:paraId="3B02FAB3" w14:textId="77777777" w:rsidTr="00EF1845">
        <w:trPr>
          <w:trHeight w:val="558"/>
          <w:jc w:val="center"/>
        </w:trPr>
        <w:tc>
          <w:tcPr>
            <w:tcW w:w="271" w:type="pct"/>
            <w:tcBorders>
              <w:top w:val="single" w:sz="4" w:space="0" w:color="auto"/>
              <w:left w:val="single" w:sz="4" w:space="0" w:color="auto"/>
              <w:bottom w:val="single" w:sz="4" w:space="0" w:color="auto"/>
              <w:right w:val="single" w:sz="4" w:space="0" w:color="auto"/>
            </w:tcBorders>
            <w:vAlign w:val="center"/>
          </w:tcPr>
          <w:p w14:paraId="5ECA34CF"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4.4.5.</w:t>
            </w:r>
          </w:p>
        </w:tc>
        <w:tc>
          <w:tcPr>
            <w:tcW w:w="364" w:type="pct"/>
            <w:tcBorders>
              <w:top w:val="single" w:sz="4" w:space="0" w:color="auto"/>
              <w:left w:val="single" w:sz="4" w:space="0" w:color="auto"/>
              <w:bottom w:val="single" w:sz="4" w:space="0" w:color="auto"/>
              <w:right w:val="single" w:sz="4" w:space="0" w:color="auto"/>
            </w:tcBorders>
            <w:vAlign w:val="center"/>
          </w:tcPr>
          <w:p w14:paraId="0E58CE22"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48</w:t>
            </w:r>
          </w:p>
        </w:tc>
        <w:tc>
          <w:tcPr>
            <w:tcW w:w="1816" w:type="pct"/>
            <w:tcBorders>
              <w:top w:val="single" w:sz="4" w:space="0" w:color="auto"/>
              <w:left w:val="single" w:sz="4" w:space="0" w:color="auto"/>
              <w:bottom w:val="single" w:sz="4" w:space="0" w:color="auto"/>
              <w:right w:val="single" w:sz="4" w:space="0" w:color="auto"/>
            </w:tcBorders>
            <w:hideMark/>
          </w:tcPr>
          <w:p w14:paraId="7FE89529"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 xml:space="preserve">Tikslinės populiacijos dalis (proc.), dalyvavusi atrankinės mamografinės patikros dėl krūties vėžio prevencinėje programoje. </w:t>
            </w: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18AF498C"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50,5</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14:paraId="17A538E2"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50,2</w:t>
            </w:r>
          </w:p>
        </w:tc>
        <w:tc>
          <w:tcPr>
            <w:tcW w:w="363" w:type="pct"/>
            <w:tcBorders>
              <w:top w:val="single" w:sz="4" w:space="0" w:color="auto"/>
              <w:left w:val="single" w:sz="4" w:space="0" w:color="auto"/>
              <w:bottom w:val="single" w:sz="4" w:space="0" w:color="auto"/>
              <w:right w:val="single" w:sz="4" w:space="0" w:color="auto"/>
            </w:tcBorders>
            <w:shd w:val="clear" w:color="auto" w:fill="FFFFFF"/>
            <w:vAlign w:val="center"/>
          </w:tcPr>
          <w:p w14:paraId="3883F258"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15,7</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14:paraId="38F4F54F"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71,7</w:t>
            </w:r>
          </w:p>
        </w:tc>
        <w:tc>
          <w:tcPr>
            <w:tcW w:w="453" w:type="pct"/>
            <w:tcBorders>
              <w:top w:val="single" w:sz="4" w:space="0" w:color="auto"/>
              <w:left w:val="single" w:sz="4" w:space="0" w:color="auto"/>
              <w:bottom w:val="single" w:sz="4" w:space="0" w:color="auto"/>
              <w:right w:val="single" w:sz="4" w:space="0" w:color="auto"/>
            </w:tcBorders>
            <w:shd w:val="clear" w:color="auto" w:fill="FFFF00"/>
            <w:vAlign w:val="center"/>
          </w:tcPr>
          <w:p w14:paraId="28739B49"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1,01</w:t>
            </w:r>
          </w:p>
        </w:tc>
        <w:tc>
          <w:tcPr>
            <w:tcW w:w="460" w:type="pct"/>
            <w:tcBorders>
              <w:top w:val="single" w:sz="4" w:space="0" w:color="auto"/>
              <w:left w:val="single" w:sz="4" w:space="0" w:color="auto"/>
              <w:bottom w:val="single" w:sz="4" w:space="0" w:color="auto"/>
              <w:right w:val="single" w:sz="4" w:space="0" w:color="auto"/>
            </w:tcBorders>
            <w:shd w:val="clear" w:color="auto" w:fill="FFFF00"/>
            <w:vAlign w:val="center"/>
          </w:tcPr>
          <w:p w14:paraId="76191336"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1,1</w:t>
            </w:r>
          </w:p>
        </w:tc>
      </w:tr>
      <w:tr w:rsidR="00EF1845" w:rsidRPr="000C7C12" w14:paraId="0E52E55E" w14:textId="77777777" w:rsidTr="00EF1845">
        <w:trPr>
          <w:trHeight w:val="558"/>
          <w:jc w:val="center"/>
        </w:trPr>
        <w:tc>
          <w:tcPr>
            <w:tcW w:w="271" w:type="pct"/>
            <w:tcBorders>
              <w:top w:val="single" w:sz="4" w:space="0" w:color="auto"/>
              <w:left w:val="single" w:sz="4" w:space="0" w:color="auto"/>
              <w:bottom w:val="single" w:sz="4" w:space="0" w:color="auto"/>
              <w:right w:val="single" w:sz="4" w:space="0" w:color="auto"/>
            </w:tcBorders>
            <w:vAlign w:val="center"/>
          </w:tcPr>
          <w:p w14:paraId="7C587712"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4.4.6.</w:t>
            </w:r>
          </w:p>
        </w:tc>
        <w:tc>
          <w:tcPr>
            <w:tcW w:w="364" w:type="pct"/>
            <w:tcBorders>
              <w:top w:val="single" w:sz="4" w:space="0" w:color="auto"/>
              <w:left w:val="single" w:sz="4" w:space="0" w:color="auto"/>
              <w:bottom w:val="single" w:sz="4" w:space="0" w:color="auto"/>
              <w:right w:val="single" w:sz="4" w:space="0" w:color="auto"/>
            </w:tcBorders>
            <w:vAlign w:val="center"/>
          </w:tcPr>
          <w:p w14:paraId="68DCE9C5"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49</w:t>
            </w:r>
          </w:p>
        </w:tc>
        <w:tc>
          <w:tcPr>
            <w:tcW w:w="1816" w:type="pct"/>
            <w:tcBorders>
              <w:top w:val="single" w:sz="4" w:space="0" w:color="auto"/>
              <w:left w:val="single" w:sz="4" w:space="0" w:color="auto"/>
              <w:bottom w:val="single" w:sz="4" w:space="0" w:color="auto"/>
              <w:right w:val="single" w:sz="4" w:space="0" w:color="auto"/>
            </w:tcBorders>
            <w:hideMark/>
          </w:tcPr>
          <w:p w14:paraId="7E010AB2"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Tikslinės populiacijos dalis (proc.), dalyvavusi gimdos kaklelio piktybinių navikų prevencinėje programoje</w:t>
            </w:r>
          </w:p>
        </w:tc>
        <w:tc>
          <w:tcPr>
            <w:tcW w:w="500" w:type="pct"/>
            <w:tcBorders>
              <w:top w:val="single" w:sz="4" w:space="0" w:color="auto"/>
              <w:left w:val="single" w:sz="4" w:space="0" w:color="auto"/>
              <w:bottom w:val="single" w:sz="4" w:space="0" w:color="auto"/>
              <w:right w:val="single" w:sz="4" w:space="0" w:color="auto"/>
            </w:tcBorders>
            <w:vAlign w:val="center"/>
          </w:tcPr>
          <w:p w14:paraId="09045098"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51,0</w:t>
            </w:r>
          </w:p>
        </w:tc>
        <w:tc>
          <w:tcPr>
            <w:tcW w:w="364" w:type="pct"/>
            <w:tcBorders>
              <w:top w:val="single" w:sz="4" w:space="0" w:color="auto"/>
              <w:left w:val="single" w:sz="4" w:space="0" w:color="auto"/>
              <w:bottom w:val="single" w:sz="4" w:space="0" w:color="auto"/>
              <w:right w:val="single" w:sz="4" w:space="0" w:color="auto"/>
            </w:tcBorders>
            <w:vAlign w:val="center"/>
          </w:tcPr>
          <w:p w14:paraId="05948980"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52,7</w:t>
            </w:r>
          </w:p>
        </w:tc>
        <w:tc>
          <w:tcPr>
            <w:tcW w:w="363" w:type="pct"/>
            <w:tcBorders>
              <w:top w:val="single" w:sz="4" w:space="0" w:color="auto"/>
              <w:left w:val="single" w:sz="4" w:space="0" w:color="auto"/>
              <w:bottom w:val="single" w:sz="4" w:space="0" w:color="auto"/>
              <w:right w:val="single" w:sz="4" w:space="0" w:color="auto"/>
            </w:tcBorders>
            <w:vAlign w:val="center"/>
          </w:tcPr>
          <w:p w14:paraId="2E6BA268"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30,1</w:t>
            </w:r>
          </w:p>
        </w:tc>
        <w:tc>
          <w:tcPr>
            <w:tcW w:w="409" w:type="pct"/>
            <w:tcBorders>
              <w:top w:val="single" w:sz="4" w:space="0" w:color="auto"/>
              <w:left w:val="single" w:sz="4" w:space="0" w:color="auto"/>
              <w:bottom w:val="single" w:sz="4" w:space="0" w:color="auto"/>
              <w:right w:val="single" w:sz="4" w:space="0" w:color="auto"/>
            </w:tcBorders>
            <w:vAlign w:val="center"/>
          </w:tcPr>
          <w:p w14:paraId="72423E61"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68,9</w:t>
            </w:r>
          </w:p>
        </w:tc>
        <w:tc>
          <w:tcPr>
            <w:tcW w:w="453" w:type="pct"/>
            <w:tcBorders>
              <w:top w:val="single" w:sz="4" w:space="0" w:color="auto"/>
              <w:left w:val="single" w:sz="4" w:space="0" w:color="auto"/>
              <w:bottom w:val="single" w:sz="4" w:space="0" w:color="auto"/>
              <w:right w:val="single" w:sz="4" w:space="0" w:color="auto"/>
            </w:tcBorders>
            <w:shd w:val="clear" w:color="auto" w:fill="FFFF00"/>
            <w:vAlign w:val="center"/>
          </w:tcPr>
          <w:p w14:paraId="725FFDD4"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0,97</w:t>
            </w:r>
          </w:p>
        </w:tc>
        <w:tc>
          <w:tcPr>
            <w:tcW w:w="460" w:type="pct"/>
            <w:tcBorders>
              <w:top w:val="single" w:sz="4" w:space="0" w:color="auto"/>
              <w:left w:val="single" w:sz="4" w:space="0" w:color="auto"/>
              <w:bottom w:val="single" w:sz="4" w:space="0" w:color="auto"/>
              <w:right w:val="single" w:sz="4" w:space="0" w:color="auto"/>
            </w:tcBorders>
            <w:shd w:val="clear" w:color="auto" w:fill="FFFF00"/>
            <w:vAlign w:val="center"/>
          </w:tcPr>
          <w:p w14:paraId="6799B21D"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0,9</w:t>
            </w:r>
          </w:p>
        </w:tc>
      </w:tr>
      <w:tr w:rsidR="00EF1845" w:rsidRPr="000C7C12" w14:paraId="35F3E7F0" w14:textId="77777777" w:rsidTr="00EF1845">
        <w:trPr>
          <w:trHeight w:val="558"/>
          <w:jc w:val="center"/>
        </w:trPr>
        <w:tc>
          <w:tcPr>
            <w:tcW w:w="271" w:type="pct"/>
            <w:tcBorders>
              <w:top w:val="single" w:sz="4" w:space="0" w:color="auto"/>
              <w:left w:val="single" w:sz="4" w:space="0" w:color="auto"/>
              <w:bottom w:val="single" w:sz="4" w:space="0" w:color="auto"/>
              <w:right w:val="single" w:sz="4" w:space="0" w:color="auto"/>
            </w:tcBorders>
            <w:vAlign w:val="center"/>
          </w:tcPr>
          <w:p w14:paraId="1D361108"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4.4.7.</w:t>
            </w:r>
          </w:p>
        </w:tc>
        <w:tc>
          <w:tcPr>
            <w:tcW w:w="364" w:type="pct"/>
            <w:tcBorders>
              <w:top w:val="single" w:sz="4" w:space="0" w:color="auto"/>
              <w:left w:val="single" w:sz="4" w:space="0" w:color="auto"/>
              <w:bottom w:val="single" w:sz="4" w:space="0" w:color="auto"/>
              <w:right w:val="single" w:sz="4" w:space="0" w:color="auto"/>
            </w:tcBorders>
            <w:vAlign w:val="center"/>
          </w:tcPr>
          <w:p w14:paraId="3E381721"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50</w:t>
            </w:r>
          </w:p>
        </w:tc>
        <w:tc>
          <w:tcPr>
            <w:tcW w:w="1816" w:type="pct"/>
            <w:tcBorders>
              <w:top w:val="single" w:sz="4" w:space="0" w:color="auto"/>
              <w:left w:val="single" w:sz="4" w:space="0" w:color="auto"/>
              <w:bottom w:val="single" w:sz="4" w:space="0" w:color="auto"/>
              <w:right w:val="single" w:sz="4" w:space="0" w:color="auto"/>
            </w:tcBorders>
            <w:hideMark/>
          </w:tcPr>
          <w:p w14:paraId="08DC21D0"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Tikslinės populiacijos dalis (proc.), dalyvavusi storosios žarnos vėžio ankstyvosios diagnostikos prevencinėje programoje</w:t>
            </w:r>
          </w:p>
        </w:tc>
        <w:tc>
          <w:tcPr>
            <w:tcW w:w="500" w:type="pct"/>
            <w:tcBorders>
              <w:top w:val="single" w:sz="4" w:space="0" w:color="auto"/>
              <w:left w:val="single" w:sz="4" w:space="0" w:color="auto"/>
              <w:bottom w:val="single" w:sz="4" w:space="0" w:color="auto"/>
              <w:right w:val="single" w:sz="4" w:space="0" w:color="auto"/>
            </w:tcBorders>
            <w:vAlign w:val="center"/>
          </w:tcPr>
          <w:p w14:paraId="0009CD5B"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46,5</w:t>
            </w:r>
          </w:p>
        </w:tc>
        <w:tc>
          <w:tcPr>
            <w:tcW w:w="364" w:type="pct"/>
            <w:tcBorders>
              <w:top w:val="single" w:sz="4" w:space="0" w:color="auto"/>
              <w:left w:val="single" w:sz="4" w:space="0" w:color="auto"/>
              <w:bottom w:val="single" w:sz="4" w:space="0" w:color="auto"/>
              <w:right w:val="single" w:sz="4" w:space="0" w:color="auto"/>
            </w:tcBorders>
            <w:vAlign w:val="center"/>
          </w:tcPr>
          <w:p w14:paraId="1317D6A8"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53,1</w:t>
            </w:r>
          </w:p>
        </w:tc>
        <w:tc>
          <w:tcPr>
            <w:tcW w:w="363" w:type="pct"/>
            <w:tcBorders>
              <w:top w:val="single" w:sz="4" w:space="0" w:color="auto"/>
              <w:left w:val="single" w:sz="4" w:space="0" w:color="auto"/>
              <w:bottom w:val="single" w:sz="4" w:space="0" w:color="auto"/>
              <w:right w:val="single" w:sz="4" w:space="0" w:color="auto"/>
            </w:tcBorders>
            <w:vAlign w:val="center"/>
          </w:tcPr>
          <w:p w14:paraId="1492A029"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30,8</w:t>
            </w:r>
          </w:p>
        </w:tc>
        <w:tc>
          <w:tcPr>
            <w:tcW w:w="409" w:type="pct"/>
            <w:tcBorders>
              <w:top w:val="single" w:sz="4" w:space="0" w:color="auto"/>
              <w:left w:val="single" w:sz="4" w:space="0" w:color="auto"/>
              <w:bottom w:val="single" w:sz="4" w:space="0" w:color="auto"/>
              <w:right w:val="single" w:sz="4" w:space="0" w:color="auto"/>
            </w:tcBorders>
            <w:vAlign w:val="center"/>
          </w:tcPr>
          <w:p w14:paraId="5816FDB5"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65,3</w:t>
            </w:r>
          </w:p>
        </w:tc>
        <w:tc>
          <w:tcPr>
            <w:tcW w:w="453" w:type="pct"/>
            <w:tcBorders>
              <w:top w:val="single" w:sz="4" w:space="0" w:color="auto"/>
              <w:left w:val="single" w:sz="4" w:space="0" w:color="auto"/>
              <w:bottom w:val="single" w:sz="4" w:space="0" w:color="auto"/>
              <w:right w:val="single" w:sz="4" w:space="0" w:color="auto"/>
            </w:tcBorders>
            <w:shd w:val="clear" w:color="auto" w:fill="FFFF00"/>
            <w:vAlign w:val="center"/>
          </w:tcPr>
          <w:p w14:paraId="050FF4F9"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0,88</w:t>
            </w:r>
          </w:p>
        </w:tc>
        <w:tc>
          <w:tcPr>
            <w:tcW w:w="460" w:type="pct"/>
            <w:tcBorders>
              <w:top w:val="single" w:sz="4" w:space="0" w:color="auto"/>
              <w:left w:val="single" w:sz="4" w:space="0" w:color="auto"/>
              <w:bottom w:val="single" w:sz="4" w:space="0" w:color="auto"/>
              <w:right w:val="single" w:sz="4" w:space="0" w:color="auto"/>
            </w:tcBorders>
            <w:shd w:val="clear" w:color="auto" w:fill="FFFF00"/>
            <w:vAlign w:val="center"/>
          </w:tcPr>
          <w:p w14:paraId="5035AB27"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0,9</w:t>
            </w:r>
          </w:p>
        </w:tc>
      </w:tr>
      <w:tr w:rsidR="00EF1845" w:rsidRPr="000C7C12" w14:paraId="3A46FD18" w14:textId="77777777" w:rsidTr="00EF1845">
        <w:trPr>
          <w:trHeight w:val="558"/>
          <w:jc w:val="center"/>
        </w:trPr>
        <w:tc>
          <w:tcPr>
            <w:tcW w:w="271" w:type="pct"/>
            <w:tcBorders>
              <w:top w:val="single" w:sz="4" w:space="0" w:color="auto"/>
              <w:left w:val="single" w:sz="4" w:space="0" w:color="auto"/>
              <w:bottom w:val="single" w:sz="4" w:space="0" w:color="auto"/>
              <w:right w:val="single" w:sz="4" w:space="0" w:color="auto"/>
            </w:tcBorders>
            <w:vAlign w:val="center"/>
          </w:tcPr>
          <w:p w14:paraId="6915A3D3"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4.4.8.</w:t>
            </w:r>
          </w:p>
        </w:tc>
        <w:tc>
          <w:tcPr>
            <w:tcW w:w="364" w:type="pct"/>
            <w:tcBorders>
              <w:top w:val="single" w:sz="4" w:space="0" w:color="auto"/>
              <w:left w:val="single" w:sz="4" w:space="0" w:color="auto"/>
              <w:bottom w:val="single" w:sz="4" w:space="0" w:color="auto"/>
              <w:right w:val="single" w:sz="4" w:space="0" w:color="auto"/>
            </w:tcBorders>
            <w:vAlign w:val="center"/>
          </w:tcPr>
          <w:p w14:paraId="7E3AB3FC" w14:textId="77777777" w:rsidR="002613B1" w:rsidRPr="000C7C12" w:rsidRDefault="002613B1" w:rsidP="000E1EB3">
            <w:pPr>
              <w:spacing w:after="0" w:line="240" w:lineRule="auto"/>
              <w:jc w:val="center"/>
              <w:rPr>
                <w:rFonts w:ascii="Times New Roman" w:hAnsi="Times New Roman" w:cs="Times New Roman"/>
                <w:bCs/>
                <w:noProof/>
              </w:rPr>
            </w:pPr>
            <w:r w:rsidRPr="000C7C12">
              <w:rPr>
                <w:rFonts w:ascii="Times New Roman" w:hAnsi="Times New Roman" w:cs="Times New Roman"/>
                <w:bCs/>
                <w:noProof/>
              </w:rPr>
              <w:t>51</w:t>
            </w:r>
          </w:p>
        </w:tc>
        <w:tc>
          <w:tcPr>
            <w:tcW w:w="1816" w:type="pct"/>
            <w:tcBorders>
              <w:top w:val="single" w:sz="4" w:space="0" w:color="auto"/>
              <w:left w:val="single" w:sz="4" w:space="0" w:color="auto"/>
              <w:bottom w:val="single" w:sz="4" w:space="0" w:color="auto"/>
              <w:right w:val="single" w:sz="4" w:space="0" w:color="auto"/>
            </w:tcBorders>
            <w:hideMark/>
          </w:tcPr>
          <w:p w14:paraId="2D17BEB0" w14:textId="77777777" w:rsidR="002613B1" w:rsidRPr="000C7C12" w:rsidRDefault="002613B1" w:rsidP="000E1EB3">
            <w:pPr>
              <w:spacing w:after="0" w:line="240" w:lineRule="auto"/>
              <w:rPr>
                <w:rFonts w:ascii="Times New Roman" w:hAnsi="Times New Roman" w:cs="Times New Roman"/>
                <w:bCs/>
                <w:noProof/>
              </w:rPr>
            </w:pPr>
            <w:r w:rsidRPr="000C7C12">
              <w:rPr>
                <w:rFonts w:ascii="Times New Roman" w:hAnsi="Times New Roman" w:cs="Times New Roman"/>
                <w:bCs/>
                <w:noProof/>
              </w:rPr>
              <w:t>Tikslinės populiacijos dalis (proc.), dalyvavusi širdies ir kraujagyslių ligų didelės rizikos grupės prevencinėje programoje</w:t>
            </w:r>
          </w:p>
        </w:tc>
        <w:tc>
          <w:tcPr>
            <w:tcW w:w="500" w:type="pct"/>
            <w:tcBorders>
              <w:top w:val="single" w:sz="4" w:space="0" w:color="auto"/>
              <w:left w:val="single" w:sz="4" w:space="0" w:color="auto"/>
              <w:bottom w:val="single" w:sz="4" w:space="0" w:color="auto"/>
              <w:right w:val="single" w:sz="4" w:space="0" w:color="auto"/>
            </w:tcBorders>
            <w:vAlign w:val="center"/>
          </w:tcPr>
          <w:p w14:paraId="02FB2E66"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41</w:t>
            </w:r>
          </w:p>
        </w:tc>
        <w:tc>
          <w:tcPr>
            <w:tcW w:w="364" w:type="pct"/>
            <w:tcBorders>
              <w:top w:val="single" w:sz="4" w:space="0" w:color="auto"/>
              <w:left w:val="single" w:sz="4" w:space="0" w:color="auto"/>
              <w:bottom w:val="single" w:sz="4" w:space="0" w:color="auto"/>
              <w:right w:val="single" w:sz="4" w:space="0" w:color="auto"/>
            </w:tcBorders>
            <w:vAlign w:val="center"/>
          </w:tcPr>
          <w:p w14:paraId="792FA4F7"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42,9</w:t>
            </w:r>
          </w:p>
        </w:tc>
        <w:tc>
          <w:tcPr>
            <w:tcW w:w="363" w:type="pct"/>
            <w:tcBorders>
              <w:top w:val="single" w:sz="4" w:space="0" w:color="auto"/>
              <w:left w:val="single" w:sz="4" w:space="0" w:color="auto"/>
              <w:bottom w:val="single" w:sz="4" w:space="0" w:color="auto"/>
              <w:right w:val="single" w:sz="4" w:space="0" w:color="auto"/>
            </w:tcBorders>
            <w:vAlign w:val="center"/>
          </w:tcPr>
          <w:p w14:paraId="33D8947D"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26,2</w:t>
            </w:r>
          </w:p>
        </w:tc>
        <w:tc>
          <w:tcPr>
            <w:tcW w:w="409" w:type="pct"/>
            <w:tcBorders>
              <w:top w:val="single" w:sz="4" w:space="0" w:color="auto"/>
              <w:left w:val="single" w:sz="4" w:space="0" w:color="auto"/>
              <w:bottom w:val="single" w:sz="4" w:space="0" w:color="auto"/>
              <w:right w:val="single" w:sz="4" w:space="0" w:color="auto"/>
            </w:tcBorders>
            <w:vAlign w:val="center"/>
          </w:tcPr>
          <w:p w14:paraId="16C55A73"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61,4</w:t>
            </w:r>
          </w:p>
        </w:tc>
        <w:tc>
          <w:tcPr>
            <w:tcW w:w="453" w:type="pct"/>
            <w:tcBorders>
              <w:top w:val="single" w:sz="4" w:space="0" w:color="auto"/>
              <w:left w:val="single" w:sz="4" w:space="0" w:color="auto"/>
              <w:bottom w:val="single" w:sz="4" w:space="0" w:color="auto"/>
              <w:right w:val="single" w:sz="4" w:space="0" w:color="auto"/>
            </w:tcBorders>
            <w:shd w:val="clear" w:color="auto" w:fill="FFFF00"/>
            <w:vAlign w:val="center"/>
          </w:tcPr>
          <w:p w14:paraId="2C2BBBDB"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0,96</w:t>
            </w:r>
          </w:p>
        </w:tc>
        <w:tc>
          <w:tcPr>
            <w:tcW w:w="460" w:type="pct"/>
            <w:tcBorders>
              <w:top w:val="single" w:sz="4" w:space="0" w:color="auto"/>
              <w:left w:val="single" w:sz="4" w:space="0" w:color="auto"/>
              <w:bottom w:val="single" w:sz="4" w:space="0" w:color="auto"/>
              <w:right w:val="single" w:sz="4" w:space="0" w:color="auto"/>
            </w:tcBorders>
            <w:shd w:val="clear" w:color="auto" w:fill="FFFF00"/>
            <w:vAlign w:val="center"/>
          </w:tcPr>
          <w:p w14:paraId="24D27E60" w14:textId="77777777" w:rsidR="002613B1" w:rsidRPr="000C7C12" w:rsidRDefault="002613B1" w:rsidP="000E1EB3">
            <w:pPr>
              <w:spacing w:after="0" w:line="240" w:lineRule="auto"/>
              <w:jc w:val="center"/>
              <w:rPr>
                <w:rFonts w:ascii="Times New Roman" w:hAnsi="Times New Roman" w:cs="Times New Roman"/>
              </w:rPr>
            </w:pPr>
            <w:r w:rsidRPr="000C7C12">
              <w:rPr>
                <w:rFonts w:ascii="Times New Roman" w:hAnsi="Times New Roman" w:cs="Times New Roman"/>
              </w:rPr>
              <w:t>1,0</w:t>
            </w:r>
          </w:p>
        </w:tc>
      </w:tr>
    </w:tbl>
    <w:p w14:paraId="0F251745" w14:textId="54895827" w:rsidR="002613B1" w:rsidRPr="000C7C12" w:rsidRDefault="002613B1" w:rsidP="00582A59">
      <w:pPr>
        <w:spacing w:after="0" w:line="360" w:lineRule="auto"/>
        <w:jc w:val="both"/>
        <w:rPr>
          <w:rFonts w:ascii="Times New Roman" w:hAnsi="Times New Roman" w:cs="Times New Roman"/>
          <w:sz w:val="24"/>
          <w:szCs w:val="24"/>
        </w:rPr>
      </w:pPr>
    </w:p>
    <w:p w14:paraId="3407A0B8" w14:textId="77777777" w:rsidR="002613B1" w:rsidRPr="000C7C12" w:rsidRDefault="002613B1">
      <w:pPr>
        <w:rPr>
          <w:rFonts w:ascii="Times New Roman" w:hAnsi="Times New Roman" w:cs="Times New Roman"/>
          <w:sz w:val="24"/>
          <w:szCs w:val="24"/>
        </w:rPr>
      </w:pPr>
      <w:r w:rsidRPr="000C7C12">
        <w:rPr>
          <w:rFonts w:ascii="Times New Roman" w:hAnsi="Times New Roman" w:cs="Times New Roman"/>
          <w:sz w:val="24"/>
          <w:szCs w:val="24"/>
        </w:rPr>
        <w:br w:type="page"/>
      </w:r>
    </w:p>
    <w:p w14:paraId="299F9B1D" w14:textId="77777777" w:rsidR="00EF1845" w:rsidRPr="000C7C12" w:rsidRDefault="00EF1845" w:rsidP="00E577D3">
      <w:pPr>
        <w:pStyle w:val="Antrat2"/>
        <w:jc w:val="center"/>
        <w:rPr>
          <w:rFonts w:ascii="Times New Roman" w:hAnsi="Times New Roman" w:cs="Times New Roman"/>
          <w:b/>
          <w:bCs/>
          <w:color w:val="auto"/>
          <w:sz w:val="28"/>
          <w:szCs w:val="28"/>
        </w:rPr>
        <w:sectPr w:rsidR="00EF1845" w:rsidRPr="000C7C12" w:rsidSect="00EF1845">
          <w:pgSz w:w="16838" w:h="11906" w:orient="landscape"/>
          <w:pgMar w:top="1134" w:right="962" w:bottom="426" w:left="1134" w:header="567" w:footer="168" w:gutter="0"/>
          <w:cols w:space="1296"/>
          <w:docGrid w:linePitch="360"/>
        </w:sectPr>
      </w:pPr>
      <w:bookmarkStart w:id="8" w:name="_Toc36508324"/>
    </w:p>
    <w:p w14:paraId="752B2F6E" w14:textId="2A0ECC6B" w:rsidR="00294E5E" w:rsidRPr="000C7C12" w:rsidRDefault="00EF1845" w:rsidP="00294E5E">
      <w:pPr>
        <w:spacing w:line="360" w:lineRule="auto"/>
        <w:ind w:right="-1" w:firstLine="567"/>
        <w:jc w:val="both"/>
        <w:rPr>
          <w:rFonts w:ascii="Times New Roman" w:eastAsia="Calibri" w:hAnsi="Times New Roman" w:cs="Times New Roman"/>
          <w:noProof/>
          <w:kern w:val="2"/>
          <w:sz w:val="24"/>
          <w:szCs w:val="24"/>
          <w:lang w:eastAsia="lt-LT"/>
        </w:rPr>
      </w:pPr>
      <w:r w:rsidRPr="000C7C12">
        <w:rPr>
          <w:rFonts w:ascii="Times New Roman" w:eastAsia="Calibri" w:hAnsi="Times New Roman" w:cs="Times New Roman"/>
          <w:noProof/>
          <w:kern w:val="2"/>
          <w:sz w:val="24"/>
          <w:szCs w:val="24"/>
          <w:lang w:eastAsia="lt-LT"/>
        </w:rPr>
        <w:lastRenderedPageBreak/>
        <w:t xml:space="preserve">Iš 1 lentelės </w:t>
      </w:r>
      <w:r w:rsidRPr="000C7C12">
        <w:rPr>
          <w:rFonts w:ascii="Times New Roman" w:eastAsia="Calibri" w:hAnsi="Times New Roman" w:cs="Times New Roman"/>
          <w:i/>
          <w:iCs/>
          <w:noProof/>
          <w:kern w:val="2"/>
          <w:sz w:val="24"/>
          <w:szCs w:val="24"/>
          <w:lang w:eastAsia="lt-LT"/>
        </w:rPr>
        <w:t>,,Rokiškio rajono savivaldybės sveikatos ir su sveikata susijusių rodiklių profilis“</w:t>
      </w:r>
      <w:r w:rsidRPr="000C7C12">
        <w:rPr>
          <w:rFonts w:ascii="Times New Roman" w:eastAsia="Calibri" w:hAnsi="Times New Roman" w:cs="Times New Roman"/>
          <w:noProof/>
          <w:kern w:val="2"/>
          <w:sz w:val="24"/>
          <w:szCs w:val="24"/>
          <w:lang w:eastAsia="lt-LT"/>
        </w:rPr>
        <w:t xml:space="preserve"> pateiktų PRS rodiklių reikšmių Rokiškio rajono savivaldybėje palyginimo su atitinkamu Lietuvos vidurkio rodikliu matyti, kad</w:t>
      </w:r>
      <w:r w:rsidR="00294E5E" w:rsidRPr="000C7C12">
        <w:rPr>
          <w:rFonts w:ascii="Times New Roman" w:eastAsia="Calibri" w:hAnsi="Times New Roman" w:cs="Times New Roman"/>
          <w:noProof/>
          <w:kern w:val="2"/>
          <w:sz w:val="24"/>
          <w:szCs w:val="24"/>
          <w:lang w:eastAsia="lt-LT"/>
        </w:rPr>
        <w:t>:</w:t>
      </w:r>
      <w:r w:rsidRPr="000C7C12">
        <w:rPr>
          <w:rFonts w:ascii="Times New Roman" w:eastAsia="Calibri" w:hAnsi="Times New Roman" w:cs="Times New Roman"/>
          <w:noProof/>
          <w:kern w:val="2"/>
          <w:sz w:val="24"/>
          <w:szCs w:val="24"/>
          <w:lang w:eastAsia="lt-LT"/>
        </w:rPr>
        <w:t xml:space="preserve"> </w:t>
      </w:r>
    </w:p>
    <w:tbl>
      <w:tblPr>
        <w:tblStyle w:val="Lentelstinklelis"/>
        <w:tblW w:w="0" w:type="auto"/>
        <w:tblLook w:val="04A0" w:firstRow="1" w:lastRow="0" w:firstColumn="1" w:lastColumn="0" w:noHBand="0" w:noVBand="1"/>
      </w:tblPr>
      <w:tblGrid>
        <w:gridCol w:w="10052"/>
      </w:tblGrid>
      <w:tr w:rsidR="00294E5E" w:rsidRPr="000C7C12" w14:paraId="714831D5" w14:textId="77777777" w:rsidTr="00294E5E">
        <w:tc>
          <w:tcPr>
            <w:tcW w:w="10052" w:type="dxa"/>
            <w:shd w:val="clear" w:color="auto" w:fill="92D050"/>
          </w:tcPr>
          <w:p w14:paraId="6CDD2D53" w14:textId="77777777" w:rsidR="00294E5E" w:rsidRPr="000C7C12" w:rsidRDefault="00294E5E" w:rsidP="00294E5E">
            <w:pPr>
              <w:spacing w:line="360" w:lineRule="auto"/>
              <w:ind w:right="-1"/>
              <w:jc w:val="both"/>
              <w:rPr>
                <w:rFonts w:ascii="Times New Roman" w:hAnsi="Times New Roman" w:cs="Times New Roman"/>
                <w:b/>
                <w:iCs/>
                <w:sz w:val="24"/>
                <w:szCs w:val="24"/>
              </w:rPr>
            </w:pPr>
            <w:r w:rsidRPr="000C7C12">
              <w:rPr>
                <w:rFonts w:ascii="Times New Roman" w:eastAsia="Calibri" w:hAnsi="Times New Roman" w:cs="Times New Roman"/>
                <w:b/>
                <w:iCs/>
                <w:noProof/>
                <w:kern w:val="2"/>
                <w:sz w:val="24"/>
                <w:szCs w:val="24"/>
                <w:lang w:eastAsia="lt-LT"/>
              </w:rPr>
              <w:t>1.</w:t>
            </w:r>
            <w:r w:rsidRPr="000C7C12">
              <w:rPr>
                <w:rFonts w:ascii="Times New Roman" w:hAnsi="Times New Roman" w:cs="Times New Roman"/>
                <w:b/>
                <w:iCs/>
                <w:sz w:val="24"/>
                <w:szCs w:val="24"/>
              </w:rPr>
              <w:t xml:space="preserve"> Geresni už Lietuvos vidurkį (žalia zona) rodikliai yra:</w:t>
            </w:r>
          </w:p>
          <w:p w14:paraId="3D4B31D2" w14:textId="08C30A14" w:rsidR="00294E5E" w:rsidRPr="000C7C12" w:rsidRDefault="00294E5E" w:rsidP="00294E5E">
            <w:pPr>
              <w:pStyle w:val="Sraopastraipa"/>
              <w:numPr>
                <w:ilvl w:val="0"/>
                <w:numId w:val="13"/>
              </w:numPr>
              <w:shd w:val="clear" w:color="auto" w:fill="92D050"/>
              <w:spacing w:line="360" w:lineRule="auto"/>
              <w:ind w:right="170"/>
              <w:rPr>
                <w:rFonts w:ascii="Times New Roman" w:hAnsi="Times New Roman" w:cs="Times New Roman"/>
                <w:b/>
                <w:i/>
                <w:iCs/>
                <w:noProof/>
                <w:sz w:val="24"/>
                <w:szCs w:val="24"/>
              </w:rPr>
            </w:pPr>
            <w:r w:rsidRPr="000C7C12">
              <w:rPr>
                <w:rFonts w:ascii="Times New Roman" w:hAnsi="Times New Roman" w:cs="Times New Roman"/>
                <w:b/>
                <w:i/>
                <w:iCs/>
                <w:noProof/>
                <w:sz w:val="24"/>
                <w:szCs w:val="24"/>
              </w:rPr>
              <w:t xml:space="preserve">Pėsčiųjų mirtingumas dėl transporto įvykių (V00-V09) 100 000 gyv. </w:t>
            </w:r>
          </w:p>
          <w:p w14:paraId="11385577" w14:textId="2C0B01A7" w:rsidR="00294E5E" w:rsidRPr="000C7C12" w:rsidRDefault="00294E5E" w:rsidP="00294E5E">
            <w:pPr>
              <w:pStyle w:val="Sraopastraipa"/>
              <w:numPr>
                <w:ilvl w:val="0"/>
                <w:numId w:val="13"/>
              </w:numPr>
              <w:shd w:val="clear" w:color="auto" w:fill="92D050"/>
              <w:spacing w:line="360" w:lineRule="auto"/>
              <w:ind w:right="170"/>
              <w:rPr>
                <w:rFonts w:ascii="Times New Roman" w:hAnsi="Times New Roman" w:cs="Times New Roman"/>
                <w:b/>
                <w:i/>
                <w:iCs/>
                <w:noProof/>
                <w:sz w:val="24"/>
                <w:szCs w:val="24"/>
              </w:rPr>
            </w:pPr>
            <w:r w:rsidRPr="000C7C12">
              <w:rPr>
                <w:rFonts w:ascii="Times New Roman" w:hAnsi="Times New Roman" w:cs="Times New Roman"/>
                <w:b/>
                <w:i/>
                <w:iCs/>
                <w:noProof/>
                <w:sz w:val="24"/>
                <w:szCs w:val="24"/>
              </w:rPr>
              <w:t xml:space="preserve">Į atmosferą iš stacionarių taršos šaltinių išmestų teršalų kiekis, tenkantis 1 kv. km. </w:t>
            </w:r>
          </w:p>
          <w:p w14:paraId="39337ACA" w14:textId="75CCFC6D" w:rsidR="00294E5E" w:rsidRPr="000C7C12" w:rsidRDefault="00294E5E" w:rsidP="00294E5E">
            <w:pPr>
              <w:pStyle w:val="Sraopastraipa"/>
              <w:numPr>
                <w:ilvl w:val="0"/>
                <w:numId w:val="13"/>
              </w:numPr>
              <w:shd w:val="clear" w:color="auto" w:fill="92D050"/>
              <w:spacing w:line="360" w:lineRule="auto"/>
              <w:ind w:right="170"/>
              <w:rPr>
                <w:rFonts w:ascii="Times New Roman" w:hAnsi="Times New Roman" w:cs="Times New Roman"/>
                <w:b/>
                <w:i/>
                <w:iCs/>
                <w:noProof/>
                <w:sz w:val="24"/>
                <w:szCs w:val="24"/>
              </w:rPr>
            </w:pPr>
            <w:r w:rsidRPr="000C7C12">
              <w:rPr>
                <w:rFonts w:ascii="Times New Roman" w:hAnsi="Times New Roman" w:cs="Times New Roman"/>
                <w:b/>
                <w:i/>
                <w:iCs/>
                <w:noProof/>
                <w:sz w:val="24"/>
                <w:szCs w:val="24"/>
              </w:rPr>
              <w:t xml:space="preserve">Slaugytojų, tenkančių vienam gydytojui, skaičius </w:t>
            </w:r>
          </w:p>
          <w:p w14:paraId="1359A629" w14:textId="63C78471" w:rsidR="00294E5E" w:rsidRPr="000C7C12" w:rsidRDefault="00294E5E" w:rsidP="00294E5E">
            <w:pPr>
              <w:pStyle w:val="Sraopastraipa"/>
              <w:numPr>
                <w:ilvl w:val="0"/>
                <w:numId w:val="13"/>
              </w:numPr>
              <w:shd w:val="clear" w:color="auto" w:fill="92D050"/>
              <w:spacing w:line="360" w:lineRule="auto"/>
              <w:ind w:right="170"/>
              <w:rPr>
                <w:rFonts w:ascii="Times New Roman" w:hAnsi="Times New Roman" w:cs="Times New Roman"/>
                <w:b/>
                <w:i/>
                <w:iCs/>
                <w:noProof/>
                <w:sz w:val="24"/>
                <w:szCs w:val="24"/>
              </w:rPr>
            </w:pPr>
            <w:r w:rsidRPr="000C7C12">
              <w:rPr>
                <w:rFonts w:ascii="Times New Roman" w:hAnsi="Times New Roman" w:cs="Times New Roman"/>
                <w:b/>
                <w:i/>
                <w:iCs/>
                <w:noProof/>
                <w:sz w:val="24"/>
                <w:szCs w:val="24"/>
                <w:shd w:val="clear" w:color="auto" w:fill="92D050"/>
              </w:rPr>
              <w:t>Sergamumas ŽIV ir lytiškai plintančiomis ligomis 10 000 gyv.</w:t>
            </w:r>
          </w:p>
        </w:tc>
      </w:tr>
    </w:tbl>
    <w:p w14:paraId="29CB28C7" w14:textId="3A6D82FA" w:rsidR="00EF1845" w:rsidRPr="000C7C12" w:rsidRDefault="00EF1845" w:rsidP="00EF1845">
      <w:pPr>
        <w:shd w:val="clear" w:color="auto" w:fill="FFFFFF"/>
        <w:spacing w:after="0" w:line="360" w:lineRule="auto"/>
        <w:ind w:right="170"/>
        <w:rPr>
          <w:rFonts w:ascii="Times New Roman" w:hAnsi="Times New Roman" w:cs="Times New Roman"/>
          <w:b/>
          <w:noProof/>
          <w:sz w:val="24"/>
          <w:szCs w:val="24"/>
        </w:rPr>
      </w:pPr>
      <w:r w:rsidRPr="000C7C12">
        <w:rPr>
          <w:rFonts w:ascii="Times New Roman" w:hAnsi="Times New Roman" w:cs="Times New Roman"/>
          <w:b/>
          <w:i/>
          <w:noProof/>
          <w:sz w:val="24"/>
          <w:szCs w:val="24"/>
        </w:rPr>
        <w:t xml:space="preserve"> </w:t>
      </w:r>
    </w:p>
    <w:tbl>
      <w:tblPr>
        <w:tblStyle w:val="Lentelstinklelis"/>
        <w:tblW w:w="0" w:type="auto"/>
        <w:shd w:val="clear" w:color="auto" w:fill="FF0000"/>
        <w:tblLook w:val="04A0" w:firstRow="1" w:lastRow="0" w:firstColumn="1" w:lastColumn="0" w:noHBand="0" w:noVBand="1"/>
      </w:tblPr>
      <w:tblGrid>
        <w:gridCol w:w="10052"/>
      </w:tblGrid>
      <w:tr w:rsidR="00294E5E" w:rsidRPr="000C7C12" w14:paraId="0BADD71C" w14:textId="77777777" w:rsidTr="00294E5E">
        <w:trPr>
          <w:trHeight w:val="5906"/>
        </w:trPr>
        <w:tc>
          <w:tcPr>
            <w:tcW w:w="10052" w:type="dxa"/>
            <w:shd w:val="clear" w:color="auto" w:fill="FF0000"/>
          </w:tcPr>
          <w:p w14:paraId="54FE0980" w14:textId="045377C0" w:rsidR="00294E5E" w:rsidRPr="000C7C12" w:rsidRDefault="00294E5E" w:rsidP="00F107C0">
            <w:pPr>
              <w:tabs>
                <w:tab w:val="left" w:pos="426"/>
              </w:tabs>
              <w:spacing w:line="360" w:lineRule="auto"/>
              <w:rPr>
                <w:rFonts w:ascii="Times New Roman" w:hAnsi="Times New Roman" w:cs="Times New Roman"/>
                <w:b/>
                <w:bCs/>
                <w:noProof/>
                <w:sz w:val="24"/>
                <w:szCs w:val="24"/>
              </w:rPr>
            </w:pPr>
            <w:r w:rsidRPr="000C7C12">
              <w:rPr>
                <w:rFonts w:ascii="Times New Roman" w:hAnsi="Times New Roman" w:cs="Times New Roman"/>
                <w:b/>
                <w:bCs/>
                <w:noProof/>
                <w:sz w:val="24"/>
                <w:szCs w:val="24"/>
              </w:rPr>
              <w:t xml:space="preserve">2. </w:t>
            </w:r>
            <w:r w:rsidRPr="000C7C12">
              <w:rPr>
                <w:rFonts w:ascii="Times New Roman" w:hAnsi="Times New Roman" w:cs="Times New Roman"/>
                <w:b/>
                <w:sz w:val="24"/>
                <w:szCs w:val="24"/>
              </w:rPr>
              <w:t>Blogesni už Lietuvos vidurkį (raudona zona) rodikliai yra:</w:t>
            </w:r>
          </w:p>
          <w:p w14:paraId="30BF48B2" w14:textId="2DC8BFFE" w:rsidR="00294E5E" w:rsidRPr="000C7C12" w:rsidRDefault="00294E5E" w:rsidP="00F107C0">
            <w:pPr>
              <w:pStyle w:val="Sraopastraipa"/>
              <w:numPr>
                <w:ilvl w:val="0"/>
                <w:numId w:val="14"/>
              </w:numPr>
              <w:tabs>
                <w:tab w:val="left" w:pos="426"/>
              </w:tabs>
              <w:spacing w:line="360" w:lineRule="auto"/>
              <w:rPr>
                <w:rFonts w:ascii="Times New Roman" w:hAnsi="Times New Roman" w:cs="Times New Roman"/>
                <w:b/>
                <w:bCs/>
                <w:i/>
                <w:iCs/>
                <w:noProof/>
                <w:sz w:val="24"/>
                <w:szCs w:val="24"/>
              </w:rPr>
            </w:pPr>
            <w:r w:rsidRPr="000C7C12">
              <w:rPr>
                <w:rFonts w:ascii="Times New Roman" w:hAnsi="Times New Roman" w:cs="Times New Roman"/>
                <w:b/>
                <w:bCs/>
                <w:i/>
                <w:iCs/>
                <w:noProof/>
                <w:sz w:val="24"/>
                <w:szCs w:val="24"/>
              </w:rPr>
              <w:t>Ilgalaikio nedarbo lygis 100 gyv.</w:t>
            </w:r>
          </w:p>
          <w:p w14:paraId="09FCDBF7" w14:textId="13FE3F58" w:rsidR="00294E5E" w:rsidRPr="000C7C12" w:rsidRDefault="00294E5E" w:rsidP="00F107C0">
            <w:pPr>
              <w:pStyle w:val="Sraopastraipa"/>
              <w:numPr>
                <w:ilvl w:val="0"/>
                <w:numId w:val="14"/>
              </w:numPr>
              <w:spacing w:line="360" w:lineRule="auto"/>
              <w:rPr>
                <w:rFonts w:ascii="Times New Roman" w:hAnsi="Times New Roman" w:cs="Times New Roman"/>
                <w:b/>
                <w:bCs/>
                <w:i/>
                <w:iCs/>
                <w:noProof/>
                <w:sz w:val="24"/>
                <w:szCs w:val="24"/>
              </w:rPr>
            </w:pPr>
            <w:r w:rsidRPr="000C7C12">
              <w:rPr>
                <w:rFonts w:ascii="Times New Roman" w:hAnsi="Times New Roman" w:cs="Times New Roman"/>
                <w:b/>
                <w:bCs/>
                <w:i/>
                <w:iCs/>
                <w:noProof/>
                <w:sz w:val="24"/>
                <w:szCs w:val="24"/>
              </w:rPr>
              <w:t>Gyventojų skaičiaus pokytis 1000 gyv.</w:t>
            </w:r>
          </w:p>
          <w:p w14:paraId="480C4AD9" w14:textId="782EADDC" w:rsidR="00294E5E" w:rsidRPr="000C7C12" w:rsidRDefault="00294E5E" w:rsidP="00F107C0">
            <w:pPr>
              <w:pStyle w:val="Sraopastraipa"/>
              <w:numPr>
                <w:ilvl w:val="0"/>
                <w:numId w:val="14"/>
              </w:numPr>
              <w:spacing w:line="360" w:lineRule="auto"/>
              <w:rPr>
                <w:rFonts w:ascii="Times New Roman" w:hAnsi="Times New Roman" w:cs="Times New Roman"/>
                <w:b/>
                <w:bCs/>
                <w:i/>
                <w:iCs/>
                <w:sz w:val="24"/>
                <w:szCs w:val="24"/>
              </w:rPr>
            </w:pPr>
            <w:r w:rsidRPr="000C7C12">
              <w:rPr>
                <w:rFonts w:ascii="Times New Roman" w:hAnsi="Times New Roman" w:cs="Times New Roman"/>
                <w:b/>
                <w:bCs/>
                <w:i/>
                <w:iCs/>
                <w:sz w:val="24"/>
                <w:szCs w:val="24"/>
              </w:rPr>
              <w:t>Mokinių, gaunančių nemokamą maitinimą mokyklose, skaičius 1000 vaikų</w:t>
            </w:r>
          </w:p>
          <w:p w14:paraId="1084BC2B" w14:textId="384C6F09" w:rsidR="00294E5E" w:rsidRPr="000C7C12" w:rsidRDefault="00294E5E" w:rsidP="00F107C0">
            <w:pPr>
              <w:pStyle w:val="Sraopastraipa"/>
              <w:numPr>
                <w:ilvl w:val="0"/>
                <w:numId w:val="14"/>
              </w:numPr>
              <w:spacing w:line="360" w:lineRule="auto"/>
              <w:rPr>
                <w:rFonts w:ascii="Times New Roman" w:hAnsi="Times New Roman" w:cs="Times New Roman"/>
                <w:b/>
                <w:bCs/>
                <w:i/>
                <w:iCs/>
                <w:sz w:val="24"/>
                <w:szCs w:val="24"/>
              </w:rPr>
            </w:pPr>
            <w:r w:rsidRPr="000C7C12">
              <w:rPr>
                <w:rFonts w:ascii="Times New Roman" w:hAnsi="Times New Roman" w:cs="Times New Roman"/>
                <w:b/>
                <w:bCs/>
                <w:i/>
                <w:iCs/>
                <w:sz w:val="24"/>
                <w:szCs w:val="24"/>
              </w:rPr>
              <w:t>Socialinės pašalpos gavėjų skaičius 1000 gyv.</w:t>
            </w:r>
          </w:p>
          <w:p w14:paraId="055B28AD" w14:textId="35DF4155" w:rsidR="00294E5E" w:rsidRPr="000C7C12" w:rsidRDefault="00294E5E" w:rsidP="00F107C0">
            <w:pPr>
              <w:pStyle w:val="Sraopastraipa"/>
              <w:numPr>
                <w:ilvl w:val="0"/>
                <w:numId w:val="14"/>
              </w:numPr>
              <w:spacing w:line="360" w:lineRule="auto"/>
              <w:rPr>
                <w:rFonts w:ascii="Times New Roman" w:hAnsi="Times New Roman" w:cs="Times New Roman"/>
                <w:b/>
                <w:bCs/>
                <w:i/>
                <w:iCs/>
                <w:noProof/>
                <w:sz w:val="24"/>
                <w:szCs w:val="24"/>
              </w:rPr>
            </w:pPr>
            <w:r w:rsidRPr="000C7C12">
              <w:rPr>
                <w:rFonts w:ascii="Times New Roman" w:hAnsi="Times New Roman" w:cs="Times New Roman"/>
                <w:b/>
                <w:bCs/>
                <w:i/>
                <w:iCs/>
                <w:noProof/>
                <w:sz w:val="24"/>
                <w:szCs w:val="24"/>
              </w:rPr>
              <w:t>Asmenų, žuvusių ar sunkiai sužeistų dėl nelaimingo atsitikimo darbe, skaičius 10 000 darbingo amžiaus gyv.</w:t>
            </w:r>
          </w:p>
          <w:p w14:paraId="0FBC0A25" w14:textId="0BB83389" w:rsidR="00294E5E" w:rsidRPr="000C7C12" w:rsidRDefault="00294E5E" w:rsidP="00F107C0">
            <w:pPr>
              <w:pStyle w:val="Sraopastraipa"/>
              <w:numPr>
                <w:ilvl w:val="0"/>
                <w:numId w:val="14"/>
              </w:numPr>
              <w:spacing w:line="360" w:lineRule="auto"/>
              <w:rPr>
                <w:rFonts w:ascii="Times New Roman" w:hAnsi="Times New Roman" w:cs="Times New Roman"/>
                <w:b/>
                <w:bCs/>
                <w:i/>
                <w:iCs/>
                <w:noProof/>
                <w:sz w:val="24"/>
                <w:szCs w:val="24"/>
              </w:rPr>
            </w:pPr>
            <w:r w:rsidRPr="000C7C12">
              <w:rPr>
                <w:rFonts w:ascii="Times New Roman" w:hAnsi="Times New Roman" w:cs="Times New Roman"/>
                <w:b/>
                <w:bCs/>
                <w:i/>
                <w:iCs/>
                <w:noProof/>
                <w:sz w:val="24"/>
                <w:szCs w:val="24"/>
              </w:rPr>
              <w:t>Mirtingumas dėl nukritimų (W00-W19) 100 000 gyv.</w:t>
            </w:r>
          </w:p>
          <w:p w14:paraId="48249EE6" w14:textId="45FC763B" w:rsidR="00294E5E" w:rsidRPr="000C7C12" w:rsidRDefault="00294E5E" w:rsidP="00F107C0">
            <w:pPr>
              <w:pStyle w:val="Sraopastraipa"/>
              <w:numPr>
                <w:ilvl w:val="0"/>
                <w:numId w:val="14"/>
              </w:numPr>
              <w:spacing w:line="360" w:lineRule="auto"/>
              <w:rPr>
                <w:rFonts w:ascii="Times New Roman" w:hAnsi="Times New Roman" w:cs="Times New Roman"/>
                <w:b/>
                <w:bCs/>
                <w:i/>
                <w:iCs/>
                <w:noProof/>
                <w:sz w:val="24"/>
                <w:szCs w:val="24"/>
              </w:rPr>
            </w:pPr>
            <w:r w:rsidRPr="000C7C12">
              <w:rPr>
                <w:rFonts w:ascii="Times New Roman" w:hAnsi="Times New Roman" w:cs="Times New Roman"/>
                <w:b/>
                <w:bCs/>
                <w:i/>
                <w:iCs/>
                <w:noProof/>
                <w:sz w:val="24"/>
                <w:szCs w:val="24"/>
              </w:rPr>
              <w:t>Šeimos medicinos paslaugas teikiančių gydytojų skaičius 10000 gyv.</w:t>
            </w:r>
          </w:p>
          <w:p w14:paraId="118A45ED" w14:textId="55D80A3F" w:rsidR="00294E5E" w:rsidRPr="000C7C12" w:rsidRDefault="00294E5E" w:rsidP="00F107C0">
            <w:pPr>
              <w:pStyle w:val="Sraopastraipa"/>
              <w:numPr>
                <w:ilvl w:val="0"/>
                <w:numId w:val="14"/>
              </w:numPr>
              <w:spacing w:line="360" w:lineRule="auto"/>
              <w:rPr>
                <w:rFonts w:ascii="Times New Roman" w:hAnsi="Times New Roman" w:cs="Times New Roman"/>
                <w:b/>
                <w:bCs/>
                <w:i/>
                <w:iCs/>
                <w:noProof/>
                <w:sz w:val="24"/>
                <w:szCs w:val="24"/>
              </w:rPr>
            </w:pPr>
            <w:r w:rsidRPr="000C7C12">
              <w:rPr>
                <w:rFonts w:ascii="Times New Roman" w:hAnsi="Times New Roman" w:cs="Times New Roman"/>
                <w:b/>
                <w:bCs/>
                <w:i/>
                <w:iCs/>
                <w:noProof/>
                <w:sz w:val="24"/>
                <w:szCs w:val="24"/>
              </w:rPr>
              <w:t>Tikslinės populiacijos (6-14 m.) dalis, dalyvavusi vaikų krūminių dantų dengimo silantinėmis medžiagomis programoje, proc.</w:t>
            </w:r>
          </w:p>
          <w:p w14:paraId="7A29975F" w14:textId="375E6285" w:rsidR="00294E5E" w:rsidRPr="000C7C12" w:rsidRDefault="00294E5E" w:rsidP="00F107C0">
            <w:pPr>
              <w:pStyle w:val="Sraopastraipa"/>
              <w:numPr>
                <w:ilvl w:val="0"/>
                <w:numId w:val="14"/>
              </w:numPr>
              <w:spacing w:line="360" w:lineRule="auto"/>
              <w:rPr>
                <w:rFonts w:ascii="Times New Roman" w:hAnsi="Times New Roman" w:cs="Times New Roman"/>
                <w:b/>
                <w:bCs/>
                <w:i/>
                <w:iCs/>
                <w:noProof/>
                <w:sz w:val="24"/>
                <w:szCs w:val="24"/>
              </w:rPr>
            </w:pPr>
            <w:r w:rsidRPr="000C7C12">
              <w:rPr>
                <w:rFonts w:ascii="Times New Roman" w:hAnsi="Times New Roman" w:cs="Times New Roman"/>
                <w:b/>
                <w:bCs/>
                <w:i/>
                <w:iCs/>
                <w:noProof/>
                <w:sz w:val="24"/>
                <w:szCs w:val="24"/>
              </w:rPr>
              <w:t>Vaikų, neturinčių ėduonies pažeistų, plombuotų ir išrautų dantų, dalis (proc.)</w:t>
            </w:r>
          </w:p>
          <w:p w14:paraId="46B30938" w14:textId="06B26B37" w:rsidR="00294E5E" w:rsidRPr="000C7C12" w:rsidRDefault="00294E5E" w:rsidP="00F107C0">
            <w:pPr>
              <w:pStyle w:val="Sraopastraipa"/>
              <w:numPr>
                <w:ilvl w:val="0"/>
                <w:numId w:val="14"/>
              </w:numPr>
              <w:spacing w:line="360" w:lineRule="auto"/>
              <w:rPr>
                <w:rFonts w:ascii="Times New Roman" w:hAnsi="Times New Roman" w:cs="Times New Roman"/>
                <w:b/>
                <w:bCs/>
                <w:i/>
                <w:iCs/>
                <w:noProof/>
                <w:sz w:val="24"/>
                <w:szCs w:val="24"/>
              </w:rPr>
            </w:pPr>
            <w:r w:rsidRPr="000C7C12">
              <w:rPr>
                <w:rFonts w:ascii="Times New Roman" w:hAnsi="Times New Roman" w:cs="Times New Roman"/>
                <w:b/>
                <w:bCs/>
                <w:i/>
                <w:iCs/>
                <w:noProof/>
                <w:sz w:val="24"/>
                <w:szCs w:val="24"/>
              </w:rPr>
              <w:t>Standartinis mirtingumas nuo kraujotakos sistemos ligų (I00-I99) rodiklis 100 000 gyv.</w:t>
            </w:r>
          </w:p>
          <w:p w14:paraId="7E9B663C" w14:textId="6A3C0EFD" w:rsidR="00294E5E" w:rsidRPr="000C7C12" w:rsidRDefault="00294E5E" w:rsidP="00F107C0">
            <w:pPr>
              <w:pStyle w:val="Sraopastraipa"/>
              <w:numPr>
                <w:ilvl w:val="0"/>
                <w:numId w:val="14"/>
              </w:numPr>
              <w:spacing w:line="360" w:lineRule="auto"/>
              <w:rPr>
                <w:rFonts w:ascii="Times New Roman" w:hAnsi="Times New Roman" w:cs="Times New Roman"/>
                <w:b/>
                <w:bCs/>
                <w:i/>
                <w:iCs/>
                <w:noProof/>
                <w:sz w:val="24"/>
                <w:szCs w:val="24"/>
              </w:rPr>
            </w:pPr>
            <w:r w:rsidRPr="000C7C12">
              <w:rPr>
                <w:rFonts w:ascii="Times New Roman" w:hAnsi="Times New Roman" w:cs="Times New Roman"/>
                <w:b/>
                <w:bCs/>
                <w:i/>
                <w:iCs/>
                <w:noProof/>
                <w:sz w:val="24"/>
                <w:szCs w:val="24"/>
              </w:rPr>
              <w:t>Standartinis mirtingumas nuo piktybinių navikų rodiklis (C00-C96) 100 000 gyv.</w:t>
            </w:r>
          </w:p>
          <w:p w14:paraId="05AE52DF" w14:textId="2AAE196A" w:rsidR="00294E5E" w:rsidRPr="000C7C12" w:rsidRDefault="00294E5E" w:rsidP="00F107C0">
            <w:pPr>
              <w:pStyle w:val="Sraopastraipa"/>
              <w:numPr>
                <w:ilvl w:val="0"/>
                <w:numId w:val="14"/>
              </w:numPr>
              <w:spacing w:line="360" w:lineRule="auto"/>
              <w:rPr>
                <w:rFonts w:ascii="Times New Roman" w:hAnsi="Times New Roman" w:cs="Times New Roman"/>
                <w:b/>
                <w:bCs/>
                <w:noProof/>
                <w:sz w:val="24"/>
                <w:szCs w:val="24"/>
              </w:rPr>
            </w:pPr>
            <w:r w:rsidRPr="000C7C12">
              <w:rPr>
                <w:rFonts w:ascii="Times New Roman" w:hAnsi="Times New Roman" w:cs="Times New Roman"/>
                <w:b/>
                <w:bCs/>
                <w:i/>
                <w:iCs/>
                <w:noProof/>
                <w:sz w:val="24"/>
                <w:szCs w:val="24"/>
              </w:rPr>
              <w:t>Mirtingumo nuo cerebrovaskulinių ligų rodiklis (I60-I69) 100 000 gyv.</w:t>
            </w:r>
          </w:p>
        </w:tc>
      </w:tr>
    </w:tbl>
    <w:p w14:paraId="737F0026" w14:textId="02197A9F" w:rsidR="00EF1845" w:rsidRPr="000C7C12" w:rsidRDefault="00EF1845" w:rsidP="00EF1845">
      <w:pPr>
        <w:shd w:val="clear" w:color="auto" w:fill="FFFFFF"/>
        <w:tabs>
          <w:tab w:val="left" w:pos="426"/>
        </w:tabs>
        <w:spacing w:after="0" w:line="360" w:lineRule="auto"/>
        <w:ind w:right="170"/>
        <w:jc w:val="both"/>
        <w:rPr>
          <w:rFonts w:ascii="Times New Roman" w:hAnsi="Times New Roman" w:cs="Times New Roman"/>
          <w:noProof/>
          <w:sz w:val="24"/>
          <w:szCs w:val="24"/>
        </w:rPr>
      </w:pPr>
    </w:p>
    <w:tbl>
      <w:tblPr>
        <w:tblStyle w:val="Lentelstinklelis"/>
        <w:tblW w:w="0" w:type="auto"/>
        <w:tblLook w:val="04A0" w:firstRow="1" w:lastRow="0" w:firstColumn="1" w:lastColumn="0" w:noHBand="0" w:noVBand="1"/>
      </w:tblPr>
      <w:tblGrid>
        <w:gridCol w:w="10052"/>
      </w:tblGrid>
      <w:tr w:rsidR="00294E5E" w:rsidRPr="000C7C12" w14:paraId="13C1D589" w14:textId="77777777" w:rsidTr="00294E5E">
        <w:tc>
          <w:tcPr>
            <w:tcW w:w="10052" w:type="dxa"/>
            <w:shd w:val="clear" w:color="auto" w:fill="FFFF00"/>
          </w:tcPr>
          <w:p w14:paraId="34469B55" w14:textId="6EE87DA2" w:rsidR="00294E5E" w:rsidRPr="000C7C12" w:rsidRDefault="00294E5E" w:rsidP="00EF1845">
            <w:pPr>
              <w:tabs>
                <w:tab w:val="left" w:pos="426"/>
              </w:tabs>
              <w:spacing w:line="360" w:lineRule="auto"/>
              <w:ind w:right="170"/>
              <w:jc w:val="both"/>
              <w:rPr>
                <w:rFonts w:ascii="Times New Roman" w:hAnsi="Times New Roman" w:cs="Times New Roman"/>
                <w:b/>
                <w:bCs/>
                <w:noProof/>
                <w:sz w:val="24"/>
                <w:szCs w:val="24"/>
              </w:rPr>
            </w:pPr>
            <w:r w:rsidRPr="000C7C12">
              <w:rPr>
                <w:rFonts w:ascii="Times New Roman" w:hAnsi="Times New Roman" w:cs="Times New Roman"/>
                <w:b/>
                <w:bCs/>
                <w:noProof/>
                <w:sz w:val="24"/>
                <w:szCs w:val="24"/>
              </w:rPr>
              <w:t xml:space="preserve">3. </w:t>
            </w:r>
            <w:r w:rsidRPr="00F107C0">
              <w:rPr>
                <w:rFonts w:ascii="Times New Roman" w:hAnsi="Times New Roman" w:cs="Times New Roman"/>
                <w:b/>
                <w:bCs/>
                <w:i/>
                <w:iCs/>
                <w:noProof/>
                <w:sz w:val="24"/>
                <w:szCs w:val="24"/>
              </w:rPr>
              <w:t>35 rodikliai patenka į Lietuvos vidurkį atitinkančią kvintilių grupę (geltonoji zona)</w:t>
            </w:r>
            <w:r w:rsidRPr="00F107C0">
              <w:rPr>
                <w:rFonts w:ascii="Times New Roman" w:eastAsia="Calibri" w:hAnsi="Times New Roman" w:cs="Times New Roman"/>
                <w:b/>
                <w:bCs/>
                <w:i/>
                <w:iCs/>
                <w:noProof/>
                <w:kern w:val="2"/>
                <w:sz w:val="24"/>
                <w:szCs w:val="24"/>
                <w:lang w:eastAsia="lt-LT"/>
              </w:rPr>
              <w:t>, tačiau į juos taip pat reiktų atkreipti dėmesį.</w:t>
            </w:r>
          </w:p>
        </w:tc>
      </w:tr>
    </w:tbl>
    <w:p w14:paraId="2681D7E4" w14:textId="77777777" w:rsidR="00294E5E" w:rsidRPr="000C7C12" w:rsidRDefault="00294E5E" w:rsidP="00EF1845">
      <w:pPr>
        <w:shd w:val="clear" w:color="auto" w:fill="FFFFFF"/>
        <w:tabs>
          <w:tab w:val="left" w:pos="426"/>
        </w:tabs>
        <w:spacing w:after="0" w:line="360" w:lineRule="auto"/>
        <w:ind w:right="170"/>
        <w:jc w:val="both"/>
        <w:rPr>
          <w:rFonts w:ascii="Times New Roman" w:hAnsi="Times New Roman" w:cs="Times New Roman"/>
          <w:noProof/>
          <w:sz w:val="24"/>
          <w:szCs w:val="24"/>
        </w:rPr>
      </w:pPr>
    </w:p>
    <w:p w14:paraId="28095357" w14:textId="77777777" w:rsidR="00EF1845" w:rsidRPr="000C7C12" w:rsidRDefault="00EF1845" w:rsidP="00294E5E">
      <w:pPr>
        <w:widowControl w:val="0"/>
        <w:shd w:val="clear" w:color="auto" w:fill="FFFFFF"/>
        <w:spacing w:after="0" w:line="360" w:lineRule="auto"/>
        <w:ind w:right="170"/>
        <w:jc w:val="both"/>
        <w:rPr>
          <w:rFonts w:ascii="Times New Roman" w:eastAsia="Calibri" w:hAnsi="Times New Roman" w:cs="Times New Roman"/>
          <w:b/>
          <w:noProof/>
          <w:kern w:val="2"/>
          <w:sz w:val="24"/>
          <w:szCs w:val="24"/>
          <w:lang w:eastAsia="lt-LT"/>
        </w:rPr>
      </w:pPr>
      <w:r w:rsidRPr="000C7C12">
        <w:rPr>
          <w:rFonts w:ascii="Times New Roman" w:eastAsia="Calibri" w:hAnsi="Times New Roman" w:cs="Times New Roman"/>
          <w:b/>
          <w:noProof/>
          <w:kern w:val="2"/>
          <w:sz w:val="24"/>
          <w:szCs w:val="24"/>
          <w:lang w:eastAsia="lt-LT"/>
        </w:rPr>
        <w:t>Detaliai analizei, kaip prioritetinės sveikatos problemoms, pasirinkti šie rodikliai:</w:t>
      </w:r>
    </w:p>
    <w:p w14:paraId="08CEEB81" w14:textId="77777777" w:rsidR="00EF1845" w:rsidRPr="000C7C12" w:rsidRDefault="00EF1845" w:rsidP="00294E5E">
      <w:pPr>
        <w:widowControl w:val="0"/>
        <w:numPr>
          <w:ilvl w:val="0"/>
          <w:numId w:val="2"/>
        </w:numPr>
        <w:shd w:val="clear" w:color="auto" w:fill="FFFFFF"/>
        <w:spacing w:after="0" w:line="360" w:lineRule="auto"/>
        <w:ind w:left="851" w:right="170"/>
        <w:contextualSpacing/>
        <w:jc w:val="both"/>
        <w:rPr>
          <w:rFonts w:ascii="Times New Roman" w:eastAsia="Calibri" w:hAnsi="Times New Roman" w:cs="Times New Roman"/>
          <w:noProof/>
          <w:kern w:val="2"/>
          <w:sz w:val="24"/>
          <w:szCs w:val="24"/>
          <w:lang w:eastAsia="lt-LT"/>
        </w:rPr>
      </w:pPr>
      <w:r w:rsidRPr="000C7C12">
        <w:rPr>
          <w:rFonts w:ascii="Times New Roman" w:eastAsia="Calibri" w:hAnsi="Times New Roman" w:cs="Times New Roman"/>
          <w:bCs/>
          <w:noProof/>
          <w:kern w:val="2"/>
          <w:sz w:val="24"/>
          <w:szCs w:val="24"/>
          <w:lang w:eastAsia="lt-LT"/>
        </w:rPr>
        <w:t>Standartizuotas mirtingumo nuo piktybinių navikų rodiklis (C00-C96) 100 000 gyv.</w:t>
      </w:r>
    </w:p>
    <w:p w14:paraId="052D5E80" w14:textId="77777777" w:rsidR="00EF1845" w:rsidRPr="000C7C12" w:rsidRDefault="00EF1845" w:rsidP="00294E5E">
      <w:pPr>
        <w:pStyle w:val="Sraopastraipa"/>
        <w:numPr>
          <w:ilvl w:val="0"/>
          <w:numId w:val="2"/>
        </w:numPr>
        <w:spacing w:after="0" w:line="360" w:lineRule="auto"/>
        <w:ind w:left="851"/>
        <w:jc w:val="both"/>
        <w:rPr>
          <w:rFonts w:ascii="Times New Roman" w:hAnsi="Times New Roman" w:cs="Times New Roman"/>
          <w:noProof/>
          <w:sz w:val="24"/>
          <w:szCs w:val="24"/>
        </w:rPr>
      </w:pPr>
      <w:r w:rsidRPr="000C7C12">
        <w:rPr>
          <w:rFonts w:ascii="Times New Roman" w:hAnsi="Times New Roman" w:cs="Times New Roman"/>
          <w:noProof/>
          <w:sz w:val="24"/>
          <w:szCs w:val="24"/>
        </w:rPr>
        <w:t>Standartinis mirtingumas nuo kraujotakos sistemos ligų (I00-I99) rodiklis 100 000 gyv.</w:t>
      </w:r>
    </w:p>
    <w:p w14:paraId="388F158A" w14:textId="77777777" w:rsidR="00EF1845" w:rsidRPr="000C7C12" w:rsidRDefault="00EF1845" w:rsidP="00294E5E">
      <w:pPr>
        <w:widowControl w:val="0"/>
        <w:numPr>
          <w:ilvl w:val="0"/>
          <w:numId w:val="2"/>
        </w:numPr>
        <w:shd w:val="clear" w:color="auto" w:fill="FFFFFF"/>
        <w:spacing w:after="0" w:line="360" w:lineRule="auto"/>
        <w:ind w:left="851" w:right="170"/>
        <w:contextualSpacing/>
        <w:jc w:val="both"/>
        <w:rPr>
          <w:rFonts w:ascii="Times New Roman" w:eastAsia="Calibri" w:hAnsi="Times New Roman" w:cs="Times New Roman"/>
          <w:noProof/>
          <w:kern w:val="2"/>
          <w:sz w:val="24"/>
          <w:szCs w:val="24"/>
          <w:lang w:eastAsia="lt-LT"/>
        </w:rPr>
      </w:pPr>
      <w:r w:rsidRPr="000C7C12">
        <w:rPr>
          <w:rFonts w:ascii="Times New Roman" w:hAnsi="Times New Roman" w:cs="Times New Roman"/>
          <w:noProof/>
          <w:sz w:val="24"/>
          <w:szCs w:val="24"/>
        </w:rPr>
        <w:t>Šeimos medicinos paslaugas teikiančių gydytojų skaičius 10000 gyv.</w:t>
      </w:r>
    </w:p>
    <w:p w14:paraId="6018A0AB" w14:textId="5CB17FB2" w:rsidR="002613B1" w:rsidRPr="000C7C12" w:rsidRDefault="00294E5E" w:rsidP="00E577D3">
      <w:pPr>
        <w:pStyle w:val="Antrat2"/>
        <w:jc w:val="center"/>
        <w:rPr>
          <w:rFonts w:ascii="Times New Roman" w:hAnsi="Times New Roman" w:cs="Times New Roman"/>
          <w:b/>
          <w:bCs/>
          <w:sz w:val="24"/>
          <w:szCs w:val="24"/>
        </w:rPr>
      </w:pPr>
      <w:r w:rsidRPr="000C7C12">
        <w:rPr>
          <w:rFonts w:ascii="Times New Roman" w:hAnsi="Times New Roman" w:cs="Times New Roman"/>
          <w:b/>
          <w:bCs/>
          <w:color w:val="auto"/>
          <w:sz w:val="24"/>
          <w:szCs w:val="24"/>
        </w:rPr>
        <w:lastRenderedPageBreak/>
        <w:t xml:space="preserve">2.2. </w:t>
      </w:r>
      <w:r w:rsidR="002613B1" w:rsidRPr="000C7C12">
        <w:rPr>
          <w:rFonts w:ascii="Times New Roman" w:hAnsi="Times New Roman" w:cs="Times New Roman"/>
          <w:b/>
          <w:bCs/>
          <w:color w:val="auto"/>
          <w:sz w:val="24"/>
          <w:szCs w:val="24"/>
        </w:rPr>
        <w:t>PAGRINDINIAI DEMOGRAFINIAI RODIKLIAI</w:t>
      </w:r>
      <w:bookmarkEnd w:id="8"/>
    </w:p>
    <w:p w14:paraId="2BD89FE2" w14:textId="08F202B6" w:rsidR="002613B1" w:rsidRPr="000C7C12" w:rsidRDefault="002613B1" w:rsidP="00294E5E">
      <w:pPr>
        <w:keepNext/>
        <w:keepLines/>
        <w:spacing w:before="240" w:after="0" w:line="360" w:lineRule="auto"/>
        <w:ind w:firstLine="851"/>
        <w:jc w:val="both"/>
        <w:outlineLvl w:val="0"/>
        <w:rPr>
          <w:rFonts w:ascii="Times New Roman" w:eastAsia="Calibri" w:hAnsi="Times New Roman" w:cs="Times New Roman"/>
          <w:kern w:val="2"/>
          <w:sz w:val="24"/>
          <w:szCs w:val="24"/>
          <w:lang w:eastAsia="lt-LT"/>
        </w:rPr>
      </w:pPr>
      <w:bookmarkStart w:id="9" w:name="_Toc36508325"/>
      <w:r w:rsidRPr="000C7C12">
        <w:rPr>
          <w:rFonts w:ascii="Times New Roman" w:eastAsia="Calibri" w:hAnsi="Times New Roman" w:cs="Times New Roman"/>
          <w:kern w:val="2"/>
          <w:sz w:val="24"/>
          <w:szCs w:val="24"/>
          <w:lang w:eastAsia="lt-LT"/>
        </w:rPr>
        <w:t xml:space="preserve">Higienos instituto duomenimis, Rokiškio </w:t>
      </w:r>
      <w:r w:rsidR="00294E5E" w:rsidRPr="000C7C12">
        <w:rPr>
          <w:rFonts w:ascii="Times New Roman" w:eastAsia="Calibri" w:hAnsi="Times New Roman" w:cs="Times New Roman"/>
          <w:kern w:val="2"/>
          <w:sz w:val="24"/>
          <w:szCs w:val="24"/>
          <w:lang w:eastAsia="lt-LT"/>
        </w:rPr>
        <w:t xml:space="preserve">rajono </w:t>
      </w:r>
      <w:r w:rsidRPr="000C7C12">
        <w:rPr>
          <w:rFonts w:ascii="Times New Roman" w:eastAsia="Calibri" w:hAnsi="Times New Roman" w:cs="Times New Roman"/>
          <w:kern w:val="2"/>
          <w:sz w:val="24"/>
          <w:szCs w:val="24"/>
          <w:lang w:eastAsia="lt-LT"/>
        </w:rPr>
        <w:t>savivaldybėje 2018 m. gyveno 29100 žmonės, 2017</w:t>
      </w:r>
      <w:r w:rsidR="007552B8" w:rsidRPr="000C7C12">
        <w:rPr>
          <w:rFonts w:ascii="Times New Roman" w:eastAsia="Calibri" w:hAnsi="Times New Roman" w:cs="Times New Roman"/>
          <w:kern w:val="2"/>
          <w:sz w:val="24"/>
          <w:szCs w:val="24"/>
          <w:lang w:eastAsia="lt-LT"/>
        </w:rPr>
        <w:t xml:space="preserve"> </w:t>
      </w:r>
      <w:r w:rsidRPr="000C7C12">
        <w:rPr>
          <w:rFonts w:ascii="Times New Roman" w:eastAsia="Calibri" w:hAnsi="Times New Roman" w:cs="Times New Roman"/>
          <w:kern w:val="2"/>
          <w:sz w:val="24"/>
          <w:szCs w:val="24"/>
          <w:lang w:eastAsia="lt-LT"/>
        </w:rPr>
        <w:t>m.</w:t>
      </w:r>
      <w:r w:rsidR="007552B8" w:rsidRPr="000C7C12">
        <w:rPr>
          <w:rFonts w:ascii="Times New Roman" w:eastAsia="Calibri" w:hAnsi="Times New Roman" w:cs="Times New Roman"/>
          <w:kern w:val="2"/>
          <w:sz w:val="24"/>
          <w:szCs w:val="24"/>
          <w:lang w:eastAsia="lt-LT"/>
        </w:rPr>
        <w:t xml:space="preserve"> – </w:t>
      </w:r>
      <w:r w:rsidRPr="000C7C12">
        <w:rPr>
          <w:rFonts w:ascii="Times New Roman" w:eastAsia="Calibri" w:hAnsi="Times New Roman" w:cs="Times New Roman"/>
          <w:kern w:val="2"/>
          <w:sz w:val="24"/>
          <w:szCs w:val="24"/>
          <w:lang w:eastAsia="lt-LT"/>
        </w:rPr>
        <w:t>29962</w:t>
      </w:r>
      <w:r w:rsidR="007552B8" w:rsidRPr="000C7C12">
        <w:rPr>
          <w:rFonts w:ascii="Times New Roman" w:eastAsia="Calibri" w:hAnsi="Times New Roman" w:cs="Times New Roman"/>
          <w:kern w:val="2"/>
          <w:sz w:val="24"/>
          <w:szCs w:val="24"/>
          <w:lang w:eastAsia="lt-LT"/>
        </w:rPr>
        <w:t xml:space="preserve"> gyventojai</w:t>
      </w:r>
      <w:r w:rsidRPr="000C7C12">
        <w:rPr>
          <w:rFonts w:ascii="Times New Roman" w:eastAsia="Calibri" w:hAnsi="Times New Roman" w:cs="Times New Roman"/>
          <w:kern w:val="2"/>
          <w:sz w:val="24"/>
          <w:szCs w:val="24"/>
          <w:lang w:eastAsia="lt-LT"/>
        </w:rPr>
        <w:t>, 2016 m. – 30953</w:t>
      </w:r>
      <w:r w:rsidR="007552B8" w:rsidRPr="000C7C12">
        <w:rPr>
          <w:rFonts w:ascii="Times New Roman" w:eastAsia="Calibri" w:hAnsi="Times New Roman" w:cs="Times New Roman"/>
          <w:kern w:val="2"/>
          <w:sz w:val="24"/>
          <w:szCs w:val="24"/>
          <w:lang w:eastAsia="lt-LT"/>
        </w:rPr>
        <w:t xml:space="preserve"> gyventojai</w:t>
      </w:r>
      <w:r w:rsidRPr="000C7C12">
        <w:rPr>
          <w:rFonts w:ascii="Times New Roman" w:eastAsia="Calibri" w:hAnsi="Times New Roman" w:cs="Times New Roman"/>
          <w:kern w:val="2"/>
          <w:sz w:val="24"/>
          <w:szCs w:val="24"/>
          <w:lang w:eastAsia="lt-LT"/>
        </w:rPr>
        <w:t>, o 2015 m.</w:t>
      </w:r>
      <w:r w:rsidR="007552B8" w:rsidRPr="000C7C12">
        <w:rPr>
          <w:rFonts w:ascii="Times New Roman" w:eastAsia="Calibri" w:hAnsi="Times New Roman" w:cs="Times New Roman"/>
          <w:kern w:val="2"/>
          <w:sz w:val="24"/>
          <w:szCs w:val="24"/>
          <w:lang w:eastAsia="lt-LT"/>
        </w:rPr>
        <w:t xml:space="preserve"> – </w:t>
      </w:r>
      <w:r w:rsidRPr="000C7C12">
        <w:rPr>
          <w:rFonts w:ascii="Times New Roman" w:eastAsia="Calibri" w:hAnsi="Times New Roman" w:cs="Times New Roman"/>
          <w:kern w:val="2"/>
          <w:sz w:val="24"/>
          <w:szCs w:val="24"/>
          <w:lang w:eastAsia="lt-LT"/>
        </w:rPr>
        <w:t>31823</w:t>
      </w:r>
      <w:r w:rsidR="007552B8" w:rsidRPr="000C7C12">
        <w:rPr>
          <w:rFonts w:ascii="Times New Roman" w:eastAsia="Calibri" w:hAnsi="Times New Roman" w:cs="Times New Roman"/>
          <w:kern w:val="2"/>
          <w:sz w:val="24"/>
          <w:szCs w:val="24"/>
          <w:lang w:eastAsia="lt-LT"/>
        </w:rPr>
        <w:t xml:space="preserve"> gyventojai</w:t>
      </w:r>
      <w:r w:rsidRPr="000C7C12">
        <w:rPr>
          <w:rFonts w:ascii="Times New Roman" w:eastAsia="Calibri" w:hAnsi="Times New Roman" w:cs="Times New Roman"/>
          <w:kern w:val="2"/>
          <w:sz w:val="24"/>
          <w:szCs w:val="24"/>
          <w:lang w:eastAsia="lt-LT"/>
        </w:rPr>
        <w:t>, 2014</w:t>
      </w:r>
      <w:r w:rsidR="008462BC">
        <w:rPr>
          <w:rFonts w:ascii="Times New Roman" w:eastAsia="Calibri" w:hAnsi="Times New Roman" w:cs="Times New Roman"/>
          <w:kern w:val="2"/>
          <w:sz w:val="24"/>
          <w:szCs w:val="24"/>
          <w:lang w:eastAsia="lt-LT"/>
        </w:rPr>
        <w:t xml:space="preserve"> </w:t>
      </w:r>
      <w:r w:rsidRPr="000C7C12">
        <w:rPr>
          <w:rFonts w:ascii="Times New Roman" w:eastAsia="Calibri" w:hAnsi="Times New Roman" w:cs="Times New Roman"/>
          <w:kern w:val="2"/>
          <w:sz w:val="24"/>
          <w:szCs w:val="24"/>
          <w:lang w:eastAsia="lt-LT"/>
        </w:rPr>
        <w:t>m.</w:t>
      </w:r>
      <w:r w:rsidR="007552B8" w:rsidRPr="000C7C12">
        <w:rPr>
          <w:rFonts w:ascii="Times New Roman" w:eastAsia="Calibri" w:hAnsi="Times New Roman" w:cs="Times New Roman"/>
          <w:kern w:val="2"/>
          <w:sz w:val="24"/>
          <w:szCs w:val="24"/>
          <w:lang w:eastAsia="lt-LT"/>
        </w:rPr>
        <w:t xml:space="preserve"> – </w:t>
      </w:r>
      <w:r w:rsidRPr="000C7C12">
        <w:rPr>
          <w:rFonts w:ascii="Times New Roman" w:eastAsia="Calibri" w:hAnsi="Times New Roman" w:cs="Times New Roman"/>
          <w:kern w:val="2"/>
          <w:sz w:val="24"/>
          <w:szCs w:val="24"/>
          <w:lang w:eastAsia="lt-LT"/>
        </w:rPr>
        <w:t>32470</w:t>
      </w:r>
      <w:r w:rsidR="007552B8" w:rsidRPr="000C7C12">
        <w:rPr>
          <w:rFonts w:ascii="Times New Roman" w:eastAsia="Calibri" w:hAnsi="Times New Roman" w:cs="Times New Roman"/>
          <w:kern w:val="2"/>
          <w:sz w:val="24"/>
          <w:szCs w:val="24"/>
          <w:lang w:eastAsia="lt-LT"/>
        </w:rPr>
        <w:t xml:space="preserve"> gyventojų (1 pav. ir 2 lentelė)</w:t>
      </w:r>
      <w:r w:rsidRPr="000C7C12">
        <w:rPr>
          <w:rFonts w:ascii="Times New Roman" w:eastAsia="Calibri" w:hAnsi="Times New Roman" w:cs="Times New Roman"/>
          <w:kern w:val="2"/>
          <w:sz w:val="24"/>
          <w:szCs w:val="24"/>
          <w:lang w:eastAsia="lt-LT"/>
        </w:rPr>
        <w:t xml:space="preserve">. Nuo 2014 m. iki 2018 m. gyventojų skaičius Rokiškio </w:t>
      </w:r>
      <w:r w:rsidR="007552B8" w:rsidRPr="000C7C12">
        <w:rPr>
          <w:rFonts w:ascii="Times New Roman" w:eastAsia="Calibri" w:hAnsi="Times New Roman" w:cs="Times New Roman"/>
          <w:kern w:val="2"/>
          <w:sz w:val="24"/>
          <w:szCs w:val="24"/>
          <w:lang w:eastAsia="lt-LT"/>
        </w:rPr>
        <w:t xml:space="preserve">rajono </w:t>
      </w:r>
      <w:r w:rsidRPr="000C7C12">
        <w:rPr>
          <w:rFonts w:ascii="Times New Roman" w:eastAsia="Calibri" w:hAnsi="Times New Roman" w:cs="Times New Roman"/>
          <w:kern w:val="2"/>
          <w:sz w:val="24"/>
          <w:szCs w:val="24"/>
          <w:lang w:eastAsia="lt-LT"/>
        </w:rPr>
        <w:t>savivaldybėje sumažėjo 3370, o tam įtakos galėjo turėti emigracija.</w:t>
      </w:r>
      <w:bookmarkEnd w:id="9"/>
    </w:p>
    <w:p w14:paraId="307A59D3" w14:textId="77777777" w:rsidR="002613B1" w:rsidRPr="000C7C12" w:rsidRDefault="002613B1" w:rsidP="002613B1">
      <w:pPr>
        <w:keepNext/>
        <w:keepLines/>
        <w:spacing w:before="240" w:after="0" w:line="360" w:lineRule="auto"/>
        <w:jc w:val="center"/>
        <w:outlineLvl w:val="0"/>
        <w:rPr>
          <w:rFonts w:ascii="Times New Roman" w:eastAsiaTheme="majorEastAsia" w:hAnsi="Times New Roman" w:cs="Times New Roman"/>
          <w:b/>
          <w:color w:val="000000" w:themeColor="text1"/>
          <w:sz w:val="28"/>
          <w:szCs w:val="32"/>
        </w:rPr>
      </w:pPr>
      <w:bookmarkStart w:id="10" w:name="_Toc36508326"/>
      <w:r w:rsidRPr="000C7C12">
        <w:rPr>
          <w:rFonts w:ascii="Times New Roman" w:hAnsi="Times New Roman" w:cs="Times New Roman"/>
          <w:noProof/>
          <w:lang w:val="en-US"/>
        </w:rPr>
        <w:drawing>
          <wp:inline distT="0" distB="0" distL="0" distR="0" wp14:anchorId="30A50952" wp14:editId="77C24115">
            <wp:extent cx="4572000" cy="2608028"/>
            <wp:effectExtent l="0" t="0" r="0" b="1905"/>
            <wp:docPr id="3" name="Diagrama 3">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8F4FD1F-BA79-4140-B940-481EE56D76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10"/>
    </w:p>
    <w:p w14:paraId="60D4BA62" w14:textId="77777777" w:rsidR="002613B1" w:rsidRPr="000C7C12" w:rsidRDefault="002613B1" w:rsidP="007552B8">
      <w:pPr>
        <w:spacing w:line="360" w:lineRule="auto"/>
        <w:ind w:right="170"/>
        <w:jc w:val="both"/>
        <w:rPr>
          <w:rFonts w:ascii="Times New Roman" w:eastAsia="Calibri" w:hAnsi="Times New Roman" w:cs="Times New Roman"/>
          <w:b/>
          <w:i/>
          <w:noProof/>
          <w:kern w:val="2"/>
          <w:lang w:eastAsia="lt-LT"/>
        </w:rPr>
      </w:pPr>
      <w:r w:rsidRPr="000C7C12">
        <w:rPr>
          <w:rFonts w:ascii="Times New Roman" w:eastAsia="Calibri" w:hAnsi="Times New Roman" w:cs="Times New Roman"/>
          <w:bCs/>
          <w:i/>
          <w:noProof/>
          <w:kern w:val="2"/>
          <w:lang w:eastAsia="lt-LT"/>
        </w:rPr>
        <w:t>1 pav. Nuolatinių</w:t>
      </w:r>
      <w:r w:rsidRPr="000C7C12">
        <w:rPr>
          <w:rFonts w:ascii="Times New Roman" w:eastAsia="Calibri" w:hAnsi="Times New Roman" w:cs="Times New Roman"/>
          <w:i/>
          <w:noProof/>
          <w:kern w:val="2"/>
          <w:lang w:eastAsia="lt-LT"/>
        </w:rPr>
        <w:t xml:space="preserve"> Rokiškio savivaldybės gyventojų skaičiaus kaitos dinamika 2014–2018 m. (asmenys).</w:t>
      </w:r>
    </w:p>
    <w:tbl>
      <w:tblPr>
        <w:tblStyle w:val="Lentelstinklelis"/>
        <w:tblW w:w="0" w:type="auto"/>
        <w:tblLook w:val="04A0" w:firstRow="1" w:lastRow="0" w:firstColumn="1" w:lastColumn="0" w:noHBand="0" w:noVBand="1"/>
      </w:tblPr>
      <w:tblGrid>
        <w:gridCol w:w="1601"/>
        <w:gridCol w:w="1150"/>
        <w:gridCol w:w="1189"/>
        <w:gridCol w:w="1262"/>
        <w:gridCol w:w="1421"/>
        <w:gridCol w:w="1421"/>
        <w:gridCol w:w="1894"/>
      </w:tblGrid>
      <w:tr w:rsidR="002613B1" w:rsidRPr="000C7C12" w14:paraId="406EE5BB" w14:textId="77777777" w:rsidTr="007552B8">
        <w:trPr>
          <w:trHeight w:val="935"/>
        </w:trPr>
        <w:tc>
          <w:tcPr>
            <w:tcW w:w="1601" w:type="dxa"/>
            <w:vMerge w:val="restart"/>
          </w:tcPr>
          <w:p w14:paraId="78B5CB5A" w14:textId="77777777" w:rsidR="002613B1" w:rsidRPr="000C7C12" w:rsidRDefault="002613B1" w:rsidP="007552B8">
            <w:pPr>
              <w:ind w:right="170"/>
              <w:jc w:val="center"/>
              <w:rPr>
                <w:rFonts w:ascii="Times New Roman" w:hAnsi="Times New Roman" w:cs="Times New Roman"/>
                <w:bCs/>
                <w:i/>
              </w:rPr>
            </w:pPr>
            <w:r w:rsidRPr="000C7C12">
              <w:rPr>
                <w:rFonts w:ascii="Times New Roman" w:hAnsi="Times New Roman" w:cs="Times New Roman"/>
                <w:bCs/>
              </w:rPr>
              <w:t>Rokiškio rajono savivaldybė</w:t>
            </w:r>
          </w:p>
        </w:tc>
        <w:tc>
          <w:tcPr>
            <w:tcW w:w="1150" w:type="dxa"/>
          </w:tcPr>
          <w:p w14:paraId="550E1582" w14:textId="33C1271F" w:rsidR="002613B1" w:rsidRPr="000C7C12" w:rsidRDefault="002613B1" w:rsidP="007552B8">
            <w:pPr>
              <w:ind w:left="-112" w:right="-55"/>
              <w:jc w:val="center"/>
              <w:rPr>
                <w:rFonts w:ascii="Times New Roman" w:hAnsi="Times New Roman" w:cs="Times New Roman"/>
                <w:bCs/>
              </w:rPr>
            </w:pPr>
            <w:r w:rsidRPr="000C7C12">
              <w:rPr>
                <w:rFonts w:ascii="Times New Roman" w:hAnsi="Times New Roman" w:cs="Times New Roman"/>
                <w:bCs/>
              </w:rPr>
              <w:t>Gyventojų skaičius 2014</w:t>
            </w:r>
            <w:r w:rsidR="007552B8" w:rsidRPr="000C7C12">
              <w:rPr>
                <w:rFonts w:ascii="Times New Roman" w:hAnsi="Times New Roman" w:cs="Times New Roman"/>
                <w:bCs/>
              </w:rPr>
              <w:t xml:space="preserve"> </w:t>
            </w:r>
            <w:r w:rsidRPr="000C7C12">
              <w:rPr>
                <w:rFonts w:ascii="Times New Roman" w:hAnsi="Times New Roman" w:cs="Times New Roman"/>
                <w:bCs/>
              </w:rPr>
              <w:t>m.</w:t>
            </w:r>
          </w:p>
        </w:tc>
        <w:tc>
          <w:tcPr>
            <w:tcW w:w="1189" w:type="dxa"/>
          </w:tcPr>
          <w:p w14:paraId="1F348B39" w14:textId="2CEDA434" w:rsidR="002613B1" w:rsidRPr="000C7C12" w:rsidRDefault="002613B1" w:rsidP="007552B8">
            <w:pPr>
              <w:ind w:left="-112" w:right="-55"/>
              <w:jc w:val="center"/>
              <w:rPr>
                <w:rFonts w:ascii="Times New Roman" w:hAnsi="Times New Roman" w:cs="Times New Roman"/>
                <w:bCs/>
              </w:rPr>
            </w:pPr>
            <w:r w:rsidRPr="000C7C12">
              <w:rPr>
                <w:rFonts w:ascii="Times New Roman" w:hAnsi="Times New Roman" w:cs="Times New Roman"/>
                <w:bCs/>
              </w:rPr>
              <w:t>Gyventojų skaičius 2015m.</w:t>
            </w:r>
          </w:p>
        </w:tc>
        <w:tc>
          <w:tcPr>
            <w:tcW w:w="1262" w:type="dxa"/>
          </w:tcPr>
          <w:p w14:paraId="1C4F1E2D" w14:textId="5EEC5E61" w:rsidR="002613B1" w:rsidRPr="000C7C12" w:rsidRDefault="002613B1" w:rsidP="007552B8">
            <w:pPr>
              <w:ind w:left="-112" w:right="-55"/>
              <w:jc w:val="center"/>
              <w:rPr>
                <w:rFonts w:ascii="Times New Roman" w:hAnsi="Times New Roman" w:cs="Times New Roman"/>
                <w:bCs/>
              </w:rPr>
            </w:pPr>
            <w:r w:rsidRPr="000C7C12">
              <w:rPr>
                <w:rFonts w:ascii="Times New Roman" w:hAnsi="Times New Roman" w:cs="Times New Roman"/>
                <w:bCs/>
              </w:rPr>
              <w:t>Gyventojų skaičius 2016m.</w:t>
            </w:r>
          </w:p>
        </w:tc>
        <w:tc>
          <w:tcPr>
            <w:tcW w:w="1421" w:type="dxa"/>
          </w:tcPr>
          <w:p w14:paraId="59F38390" w14:textId="57C941C1" w:rsidR="002613B1" w:rsidRPr="000C7C12" w:rsidRDefault="002613B1" w:rsidP="007552B8">
            <w:pPr>
              <w:ind w:left="-112" w:right="-55"/>
              <w:jc w:val="center"/>
              <w:rPr>
                <w:rFonts w:ascii="Times New Roman" w:hAnsi="Times New Roman" w:cs="Times New Roman"/>
                <w:bCs/>
              </w:rPr>
            </w:pPr>
            <w:r w:rsidRPr="000C7C12">
              <w:rPr>
                <w:rFonts w:ascii="Times New Roman" w:hAnsi="Times New Roman" w:cs="Times New Roman"/>
                <w:bCs/>
              </w:rPr>
              <w:t>Gyventojų skaičius 2017m.</w:t>
            </w:r>
          </w:p>
        </w:tc>
        <w:tc>
          <w:tcPr>
            <w:tcW w:w="1421" w:type="dxa"/>
          </w:tcPr>
          <w:p w14:paraId="3AF096E3" w14:textId="108BA1C2" w:rsidR="002613B1" w:rsidRPr="000C7C12" w:rsidRDefault="002613B1" w:rsidP="007552B8">
            <w:pPr>
              <w:ind w:left="-112" w:right="-55"/>
              <w:jc w:val="center"/>
              <w:rPr>
                <w:rFonts w:ascii="Times New Roman" w:hAnsi="Times New Roman" w:cs="Times New Roman"/>
                <w:bCs/>
              </w:rPr>
            </w:pPr>
            <w:r w:rsidRPr="000C7C12">
              <w:rPr>
                <w:rFonts w:ascii="Times New Roman" w:hAnsi="Times New Roman" w:cs="Times New Roman"/>
                <w:bCs/>
              </w:rPr>
              <w:t>Gyventojų skaičius 2018m.</w:t>
            </w:r>
          </w:p>
        </w:tc>
        <w:tc>
          <w:tcPr>
            <w:tcW w:w="1894" w:type="dxa"/>
          </w:tcPr>
          <w:p w14:paraId="3AD9611A" w14:textId="4AFD5E6C" w:rsidR="002613B1" w:rsidRPr="000C7C12" w:rsidRDefault="002613B1" w:rsidP="007552B8">
            <w:pPr>
              <w:ind w:right="170"/>
              <w:jc w:val="center"/>
              <w:rPr>
                <w:rFonts w:ascii="Times New Roman" w:hAnsi="Times New Roman" w:cs="Times New Roman"/>
                <w:bCs/>
                <w:i/>
              </w:rPr>
            </w:pPr>
            <w:r w:rsidRPr="000C7C12">
              <w:rPr>
                <w:rFonts w:ascii="Times New Roman" w:hAnsi="Times New Roman" w:cs="Times New Roman"/>
                <w:bCs/>
              </w:rPr>
              <w:t xml:space="preserve">2018-2017 m. pokytis </w:t>
            </w:r>
            <w:r w:rsidR="007552B8" w:rsidRPr="000C7C12">
              <w:rPr>
                <w:rFonts w:ascii="Times New Roman" w:hAnsi="Times New Roman" w:cs="Times New Roman"/>
                <w:bCs/>
              </w:rPr>
              <w:t>(skaičius)</w:t>
            </w:r>
          </w:p>
        </w:tc>
      </w:tr>
      <w:tr w:rsidR="002613B1" w:rsidRPr="000C7C12" w14:paraId="7FDBD52F" w14:textId="77777777" w:rsidTr="007552B8">
        <w:trPr>
          <w:trHeight w:val="230"/>
        </w:trPr>
        <w:tc>
          <w:tcPr>
            <w:tcW w:w="1601" w:type="dxa"/>
            <w:vMerge/>
          </w:tcPr>
          <w:p w14:paraId="7970151E" w14:textId="77777777" w:rsidR="002613B1" w:rsidRPr="000C7C12" w:rsidRDefault="002613B1" w:rsidP="007552B8">
            <w:pPr>
              <w:ind w:right="170"/>
              <w:jc w:val="center"/>
              <w:rPr>
                <w:rFonts w:ascii="Times New Roman" w:hAnsi="Times New Roman" w:cs="Times New Roman"/>
                <w:bCs/>
                <w:i/>
              </w:rPr>
            </w:pPr>
          </w:p>
        </w:tc>
        <w:tc>
          <w:tcPr>
            <w:tcW w:w="1150" w:type="dxa"/>
          </w:tcPr>
          <w:p w14:paraId="5BE70619" w14:textId="77777777" w:rsidR="002613B1" w:rsidRPr="000C7C12" w:rsidRDefault="002613B1" w:rsidP="007552B8">
            <w:pPr>
              <w:ind w:right="170"/>
              <w:jc w:val="center"/>
              <w:rPr>
                <w:rFonts w:ascii="Times New Roman" w:hAnsi="Times New Roman" w:cs="Times New Roman"/>
                <w:bCs/>
                <w:iCs/>
              </w:rPr>
            </w:pPr>
            <w:r w:rsidRPr="000C7C12">
              <w:rPr>
                <w:rFonts w:ascii="Times New Roman" w:hAnsi="Times New Roman" w:cs="Times New Roman"/>
                <w:bCs/>
                <w:iCs/>
              </w:rPr>
              <w:t>32470</w:t>
            </w:r>
          </w:p>
        </w:tc>
        <w:tc>
          <w:tcPr>
            <w:tcW w:w="1189" w:type="dxa"/>
          </w:tcPr>
          <w:p w14:paraId="48E1E3FE" w14:textId="77777777" w:rsidR="002613B1" w:rsidRPr="000C7C12" w:rsidRDefault="002613B1" w:rsidP="007552B8">
            <w:pPr>
              <w:ind w:right="170"/>
              <w:jc w:val="center"/>
              <w:rPr>
                <w:rFonts w:ascii="Times New Roman" w:hAnsi="Times New Roman" w:cs="Times New Roman"/>
                <w:bCs/>
                <w:iCs/>
              </w:rPr>
            </w:pPr>
            <w:r w:rsidRPr="000C7C12">
              <w:rPr>
                <w:rFonts w:ascii="Times New Roman" w:hAnsi="Times New Roman" w:cs="Times New Roman"/>
                <w:bCs/>
                <w:iCs/>
              </w:rPr>
              <w:t>31823</w:t>
            </w:r>
          </w:p>
        </w:tc>
        <w:tc>
          <w:tcPr>
            <w:tcW w:w="1262" w:type="dxa"/>
          </w:tcPr>
          <w:p w14:paraId="1CF46B3B" w14:textId="77777777" w:rsidR="002613B1" w:rsidRPr="000C7C12" w:rsidRDefault="002613B1" w:rsidP="007552B8">
            <w:pPr>
              <w:ind w:right="170"/>
              <w:jc w:val="center"/>
              <w:rPr>
                <w:rFonts w:ascii="Times New Roman" w:hAnsi="Times New Roman" w:cs="Times New Roman"/>
                <w:bCs/>
                <w:iCs/>
              </w:rPr>
            </w:pPr>
            <w:r w:rsidRPr="000C7C12">
              <w:rPr>
                <w:rFonts w:ascii="Times New Roman" w:hAnsi="Times New Roman" w:cs="Times New Roman"/>
                <w:bCs/>
                <w:iCs/>
              </w:rPr>
              <w:t>30953</w:t>
            </w:r>
          </w:p>
        </w:tc>
        <w:tc>
          <w:tcPr>
            <w:tcW w:w="1421" w:type="dxa"/>
          </w:tcPr>
          <w:p w14:paraId="67C275BF" w14:textId="77777777" w:rsidR="002613B1" w:rsidRPr="000C7C12" w:rsidRDefault="002613B1" w:rsidP="007552B8">
            <w:pPr>
              <w:ind w:right="170"/>
              <w:jc w:val="center"/>
              <w:rPr>
                <w:rFonts w:ascii="Times New Roman" w:hAnsi="Times New Roman" w:cs="Times New Roman"/>
                <w:bCs/>
                <w:iCs/>
              </w:rPr>
            </w:pPr>
            <w:r w:rsidRPr="000C7C12">
              <w:rPr>
                <w:rFonts w:ascii="Times New Roman" w:hAnsi="Times New Roman" w:cs="Times New Roman"/>
                <w:bCs/>
                <w:iCs/>
              </w:rPr>
              <w:t>29962</w:t>
            </w:r>
          </w:p>
        </w:tc>
        <w:tc>
          <w:tcPr>
            <w:tcW w:w="1421" w:type="dxa"/>
          </w:tcPr>
          <w:p w14:paraId="2A2C0CE2" w14:textId="77777777" w:rsidR="002613B1" w:rsidRPr="000C7C12" w:rsidRDefault="002613B1" w:rsidP="007552B8">
            <w:pPr>
              <w:ind w:right="170"/>
              <w:jc w:val="center"/>
              <w:rPr>
                <w:rFonts w:ascii="Times New Roman" w:hAnsi="Times New Roman" w:cs="Times New Roman"/>
                <w:bCs/>
                <w:iCs/>
              </w:rPr>
            </w:pPr>
            <w:r w:rsidRPr="000C7C12">
              <w:rPr>
                <w:rFonts w:ascii="Times New Roman" w:hAnsi="Times New Roman" w:cs="Times New Roman"/>
                <w:bCs/>
                <w:iCs/>
              </w:rPr>
              <w:t>29100</w:t>
            </w:r>
          </w:p>
        </w:tc>
        <w:tc>
          <w:tcPr>
            <w:tcW w:w="1894" w:type="dxa"/>
          </w:tcPr>
          <w:p w14:paraId="76F71489" w14:textId="77777777" w:rsidR="002613B1" w:rsidRPr="000C7C12" w:rsidRDefault="002613B1" w:rsidP="007552B8">
            <w:pPr>
              <w:ind w:right="170"/>
              <w:jc w:val="center"/>
              <w:rPr>
                <w:rFonts w:ascii="Times New Roman" w:hAnsi="Times New Roman" w:cs="Times New Roman"/>
                <w:bCs/>
                <w:iCs/>
              </w:rPr>
            </w:pPr>
            <w:r w:rsidRPr="000C7C12">
              <w:rPr>
                <w:rFonts w:ascii="Times New Roman" w:hAnsi="Times New Roman" w:cs="Times New Roman"/>
                <w:bCs/>
                <w:iCs/>
              </w:rPr>
              <w:t>-862</w:t>
            </w:r>
          </w:p>
        </w:tc>
      </w:tr>
    </w:tbl>
    <w:p w14:paraId="2F8E715F" w14:textId="7C81BD99" w:rsidR="002613B1" w:rsidRPr="000C7C12" w:rsidRDefault="007552B8" w:rsidP="00F107C0">
      <w:pPr>
        <w:spacing w:after="0" w:line="240" w:lineRule="auto"/>
        <w:ind w:right="170"/>
        <w:jc w:val="both"/>
        <w:rPr>
          <w:rFonts w:ascii="Times New Roman" w:hAnsi="Times New Roman" w:cs="Times New Roman"/>
          <w:iCs/>
          <w:sz w:val="24"/>
          <w:szCs w:val="24"/>
        </w:rPr>
      </w:pPr>
      <w:r w:rsidRPr="000C7C12">
        <w:rPr>
          <w:rFonts w:ascii="Times New Roman" w:eastAsia="Calibri" w:hAnsi="Times New Roman" w:cs="Times New Roman"/>
          <w:bCs/>
          <w:i/>
          <w:iCs/>
          <w:noProof/>
          <w:kern w:val="2"/>
          <w:lang w:eastAsia="lt-LT"/>
        </w:rPr>
        <w:t>Lentelė 2. 2014-2018 m. Rokiškio rajono savivaldybės gyventojų skaičiaus pokytis per metus vienetais (</w:t>
      </w:r>
      <w:r w:rsidRPr="000C7C12">
        <w:rPr>
          <w:rFonts w:ascii="Times New Roman" w:hAnsi="Times New Roman" w:cs="Times New Roman"/>
          <w:bCs/>
          <w:i/>
          <w:iCs/>
        </w:rPr>
        <w:t>Šaltinis: Higienos institutas).</w:t>
      </w:r>
    </w:p>
    <w:p w14:paraId="735E3CCE" w14:textId="77777777" w:rsidR="00F107C0" w:rsidRDefault="00F107C0" w:rsidP="007552B8">
      <w:pPr>
        <w:widowControl w:val="0"/>
        <w:spacing w:after="0" w:line="360" w:lineRule="auto"/>
        <w:ind w:right="170" w:firstLine="851"/>
        <w:jc w:val="both"/>
        <w:rPr>
          <w:rFonts w:ascii="Times New Roman" w:hAnsi="Times New Roman" w:cs="Times New Roman"/>
          <w:bCs/>
          <w:sz w:val="24"/>
        </w:rPr>
      </w:pPr>
    </w:p>
    <w:p w14:paraId="4947FC0E" w14:textId="50D0BFE3" w:rsidR="002613B1" w:rsidRPr="000C7C12" w:rsidRDefault="002613B1" w:rsidP="007552B8">
      <w:pPr>
        <w:widowControl w:val="0"/>
        <w:spacing w:after="0" w:line="360" w:lineRule="auto"/>
        <w:ind w:right="170" w:firstLine="851"/>
        <w:jc w:val="both"/>
        <w:rPr>
          <w:rFonts w:ascii="Times New Roman" w:hAnsi="Times New Roman" w:cs="Times New Roman"/>
          <w:bCs/>
          <w:sz w:val="24"/>
        </w:rPr>
      </w:pPr>
      <w:r w:rsidRPr="000C7C12">
        <w:rPr>
          <w:rFonts w:ascii="Times New Roman" w:hAnsi="Times New Roman" w:cs="Times New Roman"/>
          <w:bCs/>
          <w:sz w:val="24"/>
        </w:rPr>
        <w:t>Lietuvos statistikos departamento duomenimis, gimstamumas Rokiškio rajon</w:t>
      </w:r>
      <w:r w:rsidR="007552B8" w:rsidRPr="000C7C12">
        <w:rPr>
          <w:rFonts w:ascii="Times New Roman" w:hAnsi="Times New Roman" w:cs="Times New Roman"/>
          <w:bCs/>
          <w:sz w:val="24"/>
        </w:rPr>
        <w:t>o savivaldybėje</w:t>
      </w:r>
      <w:r w:rsidRPr="000C7C12">
        <w:rPr>
          <w:rFonts w:ascii="Times New Roman" w:hAnsi="Times New Roman" w:cs="Times New Roman"/>
          <w:bCs/>
          <w:sz w:val="24"/>
        </w:rPr>
        <w:t xml:space="preserve"> nuosekliai mažėja ir jau keletą metų iš eilės nebesiekia net 250 kūdikių per metus ribos. 2018 m.</w:t>
      </w:r>
      <w:r w:rsidR="007552B8" w:rsidRPr="000C7C12">
        <w:rPr>
          <w:rFonts w:ascii="Times New Roman" w:hAnsi="Times New Roman" w:cs="Times New Roman"/>
          <w:bCs/>
          <w:sz w:val="24"/>
        </w:rPr>
        <w:t xml:space="preserve"> buvo</w:t>
      </w:r>
      <w:r w:rsidRPr="000C7C12">
        <w:rPr>
          <w:rFonts w:ascii="Times New Roman" w:hAnsi="Times New Roman" w:cs="Times New Roman"/>
          <w:bCs/>
          <w:sz w:val="24"/>
        </w:rPr>
        <w:t xml:space="preserve"> registruoti 224 gimę vaikai</w:t>
      </w:r>
      <w:r w:rsidR="003C0D45" w:rsidRPr="000C7C12">
        <w:rPr>
          <w:rFonts w:ascii="Times New Roman" w:hAnsi="Times New Roman" w:cs="Times New Roman"/>
          <w:bCs/>
          <w:sz w:val="24"/>
        </w:rPr>
        <w:t xml:space="preserve"> (3 lentelė)</w:t>
      </w:r>
      <w:r w:rsidRPr="000C7C12">
        <w:rPr>
          <w:rFonts w:ascii="Times New Roman" w:hAnsi="Times New Roman" w:cs="Times New Roman"/>
          <w:bCs/>
          <w:sz w:val="24"/>
        </w:rPr>
        <w:t xml:space="preserve">. </w:t>
      </w:r>
    </w:p>
    <w:tbl>
      <w:tblPr>
        <w:tblStyle w:val="Lentelstinklelis"/>
        <w:tblW w:w="0" w:type="auto"/>
        <w:tblLook w:val="04A0" w:firstRow="1" w:lastRow="0" w:firstColumn="1" w:lastColumn="0" w:noHBand="0" w:noVBand="1"/>
      </w:tblPr>
      <w:tblGrid>
        <w:gridCol w:w="1870"/>
        <w:gridCol w:w="1637"/>
        <w:gridCol w:w="1636"/>
        <w:gridCol w:w="1636"/>
        <w:gridCol w:w="1636"/>
        <w:gridCol w:w="1637"/>
      </w:tblGrid>
      <w:tr w:rsidR="002613B1" w:rsidRPr="000C7C12" w14:paraId="40FF9178" w14:textId="77777777" w:rsidTr="007552B8">
        <w:tc>
          <w:tcPr>
            <w:tcW w:w="1870" w:type="dxa"/>
            <w:vMerge w:val="restart"/>
          </w:tcPr>
          <w:p w14:paraId="699D88AA" w14:textId="77777777" w:rsidR="002613B1" w:rsidRPr="000C7C12" w:rsidRDefault="002613B1" w:rsidP="007552B8">
            <w:pPr>
              <w:pStyle w:val="Default"/>
              <w:jc w:val="center"/>
              <w:rPr>
                <w:bCs/>
                <w:sz w:val="22"/>
                <w:szCs w:val="22"/>
              </w:rPr>
            </w:pPr>
            <w:r w:rsidRPr="000C7C12">
              <w:rPr>
                <w:bCs/>
                <w:sz w:val="22"/>
                <w:szCs w:val="22"/>
              </w:rPr>
              <w:t>Rokiškio rajono savivaldybė</w:t>
            </w:r>
          </w:p>
        </w:tc>
        <w:tc>
          <w:tcPr>
            <w:tcW w:w="1637" w:type="dxa"/>
          </w:tcPr>
          <w:p w14:paraId="56A64CE5" w14:textId="77777777" w:rsidR="003C0D45" w:rsidRPr="000C7C12" w:rsidRDefault="002613B1" w:rsidP="003C0D45">
            <w:pPr>
              <w:pStyle w:val="Default"/>
              <w:jc w:val="center"/>
              <w:rPr>
                <w:bCs/>
                <w:sz w:val="22"/>
                <w:szCs w:val="22"/>
              </w:rPr>
            </w:pPr>
            <w:r w:rsidRPr="000C7C12">
              <w:rPr>
                <w:bCs/>
                <w:sz w:val="22"/>
                <w:szCs w:val="22"/>
              </w:rPr>
              <w:t>Gimę vaikai 2014</w:t>
            </w:r>
            <w:r w:rsidR="007552B8" w:rsidRPr="000C7C12">
              <w:rPr>
                <w:bCs/>
                <w:sz w:val="22"/>
                <w:szCs w:val="22"/>
              </w:rPr>
              <w:t xml:space="preserve"> </w:t>
            </w:r>
            <w:r w:rsidRPr="000C7C12">
              <w:rPr>
                <w:bCs/>
                <w:sz w:val="22"/>
                <w:szCs w:val="22"/>
              </w:rPr>
              <w:t>m.</w:t>
            </w:r>
          </w:p>
          <w:p w14:paraId="5B90CAF5" w14:textId="44E0CE39" w:rsidR="002613B1" w:rsidRPr="000C7C12" w:rsidRDefault="007552B8" w:rsidP="003C0D45">
            <w:pPr>
              <w:pStyle w:val="Default"/>
              <w:jc w:val="center"/>
              <w:rPr>
                <w:bCs/>
                <w:sz w:val="22"/>
                <w:szCs w:val="22"/>
              </w:rPr>
            </w:pPr>
            <w:r w:rsidRPr="000C7C12">
              <w:rPr>
                <w:bCs/>
                <w:sz w:val="22"/>
                <w:szCs w:val="22"/>
              </w:rPr>
              <w:t>(skaičius)</w:t>
            </w:r>
          </w:p>
        </w:tc>
        <w:tc>
          <w:tcPr>
            <w:tcW w:w="1636" w:type="dxa"/>
          </w:tcPr>
          <w:p w14:paraId="5CC6F3BE" w14:textId="58940BF2" w:rsidR="002613B1" w:rsidRPr="000C7C12" w:rsidRDefault="002613B1" w:rsidP="003C0D45">
            <w:pPr>
              <w:pStyle w:val="Default"/>
              <w:jc w:val="center"/>
              <w:rPr>
                <w:bCs/>
                <w:sz w:val="22"/>
                <w:szCs w:val="22"/>
              </w:rPr>
            </w:pPr>
            <w:r w:rsidRPr="000C7C12">
              <w:rPr>
                <w:bCs/>
                <w:sz w:val="22"/>
                <w:szCs w:val="22"/>
              </w:rPr>
              <w:t>Gimę vaikai 2015</w:t>
            </w:r>
            <w:r w:rsidR="007552B8" w:rsidRPr="000C7C12">
              <w:rPr>
                <w:bCs/>
                <w:sz w:val="22"/>
                <w:szCs w:val="22"/>
              </w:rPr>
              <w:t xml:space="preserve"> </w:t>
            </w:r>
            <w:r w:rsidRPr="000C7C12">
              <w:rPr>
                <w:bCs/>
                <w:sz w:val="22"/>
                <w:szCs w:val="22"/>
              </w:rPr>
              <w:t>m.</w:t>
            </w:r>
            <w:r w:rsidR="007552B8" w:rsidRPr="000C7C12">
              <w:rPr>
                <w:bCs/>
                <w:sz w:val="22"/>
                <w:szCs w:val="22"/>
              </w:rPr>
              <w:t xml:space="preserve"> (skaičius)</w:t>
            </w:r>
          </w:p>
        </w:tc>
        <w:tc>
          <w:tcPr>
            <w:tcW w:w="1636" w:type="dxa"/>
          </w:tcPr>
          <w:p w14:paraId="57819896" w14:textId="13C62587" w:rsidR="002613B1" w:rsidRPr="000C7C12" w:rsidRDefault="002613B1" w:rsidP="003C0D45">
            <w:pPr>
              <w:pStyle w:val="Default"/>
              <w:jc w:val="center"/>
              <w:rPr>
                <w:bCs/>
                <w:sz w:val="22"/>
                <w:szCs w:val="22"/>
              </w:rPr>
            </w:pPr>
            <w:r w:rsidRPr="000C7C12">
              <w:rPr>
                <w:bCs/>
                <w:sz w:val="22"/>
                <w:szCs w:val="22"/>
              </w:rPr>
              <w:t>Gimę vaikai 2016</w:t>
            </w:r>
            <w:r w:rsidR="007552B8" w:rsidRPr="000C7C12">
              <w:rPr>
                <w:bCs/>
                <w:sz w:val="22"/>
                <w:szCs w:val="22"/>
              </w:rPr>
              <w:t xml:space="preserve"> </w:t>
            </w:r>
            <w:r w:rsidRPr="000C7C12">
              <w:rPr>
                <w:bCs/>
                <w:sz w:val="22"/>
                <w:szCs w:val="22"/>
              </w:rPr>
              <w:t>m.</w:t>
            </w:r>
            <w:r w:rsidR="007552B8" w:rsidRPr="000C7C12">
              <w:rPr>
                <w:bCs/>
                <w:sz w:val="22"/>
                <w:szCs w:val="22"/>
              </w:rPr>
              <w:t xml:space="preserve"> (skaičius)</w:t>
            </w:r>
          </w:p>
        </w:tc>
        <w:tc>
          <w:tcPr>
            <w:tcW w:w="1636" w:type="dxa"/>
          </w:tcPr>
          <w:p w14:paraId="21C7A728" w14:textId="66FC80CC" w:rsidR="002613B1" w:rsidRPr="000C7C12" w:rsidRDefault="002613B1" w:rsidP="003C0D45">
            <w:pPr>
              <w:pStyle w:val="Default"/>
              <w:jc w:val="center"/>
              <w:rPr>
                <w:bCs/>
                <w:sz w:val="22"/>
                <w:szCs w:val="22"/>
              </w:rPr>
            </w:pPr>
            <w:r w:rsidRPr="000C7C12">
              <w:rPr>
                <w:bCs/>
                <w:sz w:val="22"/>
                <w:szCs w:val="22"/>
              </w:rPr>
              <w:t>Gimę vaikai 2017</w:t>
            </w:r>
            <w:r w:rsidR="007552B8" w:rsidRPr="000C7C12">
              <w:rPr>
                <w:bCs/>
                <w:sz w:val="22"/>
                <w:szCs w:val="22"/>
              </w:rPr>
              <w:t xml:space="preserve"> </w:t>
            </w:r>
            <w:r w:rsidRPr="000C7C12">
              <w:rPr>
                <w:bCs/>
                <w:sz w:val="22"/>
                <w:szCs w:val="22"/>
              </w:rPr>
              <w:t>m.</w:t>
            </w:r>
            <w:r w:rsidR="007552B8" w:rsidRPr="000C7C12">
              <w:rPr>
                <w:bCs/>
                <w:sz w:val="22"/>
                <w:szCs w:val="22"/>
              </w:rPr>
              <w:t xml:space="preserve"> (skaičius)</w:t>
            </w:r>
          </w:p>
        </w:tc>
        <w:tc>
          <w:tcPr>
            <w:tcW w:w="1637" w:type="dxa"/>
          </w:tcPr>
          <w:p w14:paraId="03647C42" w14:textId="5D064729" w:rsidR="002613B1" w:rsidRPr="000C7C12" w:rsidRDefault="002613B1" w:rsidP="003C0D45">
            <w:pPr>
              <w:pStyle w:val="Default"/>
              <w:jc w:val="center"/>
              <w:rPr>
                <w:bCs/>
                <w:sz w:val="22"/>
                <w:szCs w:val="22"/>
              </w:rPr>
            </w:pPr>
            <w:r w:rsidRPr="000C7C12">
              <w:rPr>
                <w:bCs/>
                <w:sz w:val="22"/>
                <w:szCs w:val="22"/>
              </w:rPr>
              <w:t>Gimę vaikai 2018</w:t>
            </w:r>
            <w:r w:rsidR="007552B8" w:rsidRPr="000C7C12">
              <w:rPr>
                <w:bCs/>
                <w:sz w:val="22"/>
                <w:szCs w:val="22"/>
              </w:rPr>
              <w:t xml:space="preserve"> </w:t>
            </w:r>
            <w:r w:rsidRPr="000C7C12">
              <w:rPr>
                <w:bCs/>
                <w:sz w:val="22"/>
                <w:szCs w:val="22"/>
              </w:rPr>
              <w:t xml:space="preserve">m. </w:t>
            </w:r>
            <w:r w:rsidR="007552B8" w:rsidRPr="000C7C12">
              <w:rPr>
                <w:bCs/>
                <w:sz w:val="22"/>
                <w:szCs w:val="22"/>
              </w:rPr>
              <w:t>(skaičius)</w:t>
            </w:r>
          </w:p>
        </w:tc>
      </w:tr>
      <w:tr w:rsidR="002613B1" w:rsidRPr="000C7C12" w14:paraId="01A74475" w14:textId="77777777" w:rsidTr="007552B8">
        <w:tc>
          <w:tcPr>
            <w:tcW w:w="1870" w:type="dxa"/>
            <w:vMerge/>
          </w:tcPr>
          <w:p w14:paraId="277C89DA" w14:textId="77777777" w:rsidR="002613B1" w:rsidRPr="000C7C12" w:rsidRDefault="002613B1" w:rsidP="007552B8">
            <w:pPr>
              <w:pStyle w:val="Default"/>
              <w:jc w:val="both"/>
              <w:rPr>
                <w:bCs/>
                <w:sz w:val="22"/>
                <w:szCs w:val="22"/>
              </w:rPr>
            </w:pPr>
          </w:p>
        </w:tc>
        <w:tc>
          <w:tcPr>
            <w:tcW w:w="1637" w:type="dxa"/>
          </w:tcPr>
          <w:p w14:paraId="6FC14131" w14:textId="77777777" w:rsidR="002613B1" w:rsidRPr="000C7C12" w:rsidRDefault="002613B1" w:rsidP="007552B8">
            <w:pPr>
              <w:pStyle w:val="Default"/>
              <w:jc w:val="center"/>
              <w:rPr>
                <w:bCs/>
                <w:sz w:val="22"/>
                <w:szCs w:val="22"/>
              </w:rPr>
            </w:pPr>
            <w:r w:rsidRPr="000C7C12">
              <w:rPr>
                <w:bCs/>
                <w:sz w:val="22"/>
                <w:szCs w:val="22"/>
              </w:rPr>
              <w:t>270</w:t>
            </w:r>
          </w:p>
        </w:tc>
        <w:tc>
          <w:tcPr>
            <w:tcW w:w="1636" w:type="dxa"/>
          </w:tcPr>
          <w:p w14:paraId="63EEDC33" w14:textId="77777777" w:rsidR="002613B1" w:rsidRPr="000C7C12" w:rsidRDefault="002613B1" w:rsidP="007552B8">
            <w:pPr>
              <w:pStyle w:val="Default"/>
              <w:jc w:val="center"/>
              <w:rPr>
                <w:bCs/>
                <w:sz w:val="22"/>
                <w:szCs w:val="22"/>
              </w:rPr>
            </w:pPr>
            <w:r w:rsidRPr="000C7C12">
              <w:rPr>
                <w:bCs/>
                <w:sz w:val="22"/>
                <w:szCs w:val="22"/>
              </w:rPr>
              <w:t>247</w:t>
            </w:r>
          </w:p>
        </w:tc>
        <w:tc>
          <w:tcPr>
            <w:tcW w:w="1636" w:type="dxa"/>
          </w:tcPr>
          <w:p w14:paraId="5D8283D7" w14:textId="77777777" w:rsidR="002613B1" w:rsidRPr="000C7C12" w:rsidRDefault="002613B1" w:rsidP="007552B8">
            <w:pPr>
              <w:pStyle w:val="Default"/>
              <w:jc w:val="center"/>
              <w:rPr>
                <w:bCs/>
                <w:sz w:val="22"/>
                <w:szCs w:val="22"/>
              </w:rPr>
            </w:pPr>
            <w:r w:rsidRPr="000C7C12">
              <w:rPr>
                <w:bCs/>
                <w:sz w:val="22"/>
                <w:szCs w:val="22"/>
              </w:rPr>
              <w:t>215</w:t>
            </w:r>
          </w:p>
        </w:tc>
        <w:tc>
          <w:tcPr>
            <w:tcW w:w="1636" w:type="dxa"/>
          </w:tcPr>
          <w:p w14:paraId="7308BDD9" w14:textId="77777777" w:rsidR="002613B1" w:rsidRPr="000C7C12" w:rsidRDefault="002613B1" w:rsidP="007552B8">
            <w:pPr>
              <w:pStyle w:val="Default"/>
              <w:jc w:val="center"/>
              <w:rPr>
                <w:bCs/>
                <w:sz w:val="22"/>
                <w:szCs w:val="22"/>
              </w:rPr>
            </w:pPr>
            <w:r w:rsidRPr="000C7C12">
              <w:rPr>
                <w:bCs/>
                <w:sz w:val="22"/>
                <w:szCs w:val="22"/>
              </w:rPr>
              <w:t>222</w:t>
            </w:r>
          </w:p>
        </w:tc>
        <w:tc>
          <w:tcPr>
            <w:tcW w:w="1637" w:type="dxa"/>
          </w:tcPr>
          <w:p w14:paraId="31681981" w14:textId="77777777" w:rsidR="002613B1" w:rsidRPr="000C7C12" w:rsidRDefault="002613B1" w:rsidP="007552B8">
            <w:pPr>
              <w:pStyle w:val="Default"/>
              <w:jc w:val="center"/>
              <w:rPr>
                <w:bCs/>
                <w:sz w:val="22"/>
                <w:szCs w:val="22"/>
              </w:rPr>
            </w:pPr>
            <w:r w:rsidRPr="000C7C12">
              <w:rPr>
                <w:bCs/>
                <w:sz w:val="22"/>
                <w:szCs w:val="22"/>
              </w:rPr>
              <w:t>224</w:t>
            </w:r>
          </w:p>
        </w:tc>
      </w:tr>
    </w:tbl>
    <w:p w14:paraId="08F9E0C6" w14:textId="78267C67" w:rsidR="002613B1" w:rsidRPr="000C7C12" w:rsidRDefault="007552B8" w:rsidP="007552B8">
      <w:pPr>
        <w:pStyle w:val="Default"/>
        <w:jc w:val="both"/>
        <w:rPr>
          <w:sz w:val="22"/>
          <w:szCs w:val="22"/>
        </w:rPr>
      </w:pPr>
      <w:r w:rsidRPr="000C7C12">
        <w:rPr>
          <w:rFonts w:eastAsia="Calibri"/>
          <w:i/>
          <w:noProof/>
          <w:kern w:val="2"/>
          <w:sz w:val="22"/>
          <w:szCs w:val="22"/>
          <w:lang w:eastAsia="lt-LT"/>
        </w:rPr>
        <w:t>Lentelė 3. 2014-2018 m. Rokiškio rajono savivaldybės gimusiųjų vaikų skaičius (</w:t>
      </w:r>
      <w:r w:rsidRPr="000C7C12">
        <w:rPr>
          <w:i/>
          <w:sz w:val="22"/>
          <w:szCs w:val="22"/>
        </w:rPr>
        <w:t>Šaltinis: Higienos institutas).</w:t>
      </w:r>
    </w:p>
    <w:p w14:paraId="089C4D02" w14:textId="1C0B5F0B" w:rsidR="002613B1" w:rsidRPr="000C7C12" w:rsidRDefault="002613B1" w:rsidP="002613B1">
      <w:pPr>
        <w:tabs>
          <w:tab w:val="left" w:pos="3135"/>
        </w:tabs>
        <w:spacing w:line="360" w:lineRule="auto"/>
        <w:rPr>
          <w:rFonts w:ascii="Times New Roman" w:hAnsi="Times New Roman" w:cs="Times New Roman"/>
        </w:rPr>
      </w:pPr>
    </w:p>
    <w:p w14:paraId="7B49E11D" w14:textId="5C4E179C" w:rsidR="003C0D45" w:rsidRPr="000C7C12" w:rsidRDefault="003C0D45" w:rsidP="002613B1">
      <w:pPr>
        <w:tabs>
          <w:tab w:val="left" w:pos="3135"/>
        </w:tabs>
        <w:spacing w:line="360" w:lineRule="auto"/>
        <w:rPr>
          <w:rFonts w:ascii="Times New Roman" w:hAnsi="Times New Roman" w:cs="Times New Roman"/>
        </w:rPr>
      </w:pPr>
    </w:p>
    <w:p w14:paraId="3AECA219" w14:textId="5AA82139" w:rsidR="003C0D45" w:rsidRPr="000C7C12" w:rsidRDefault="003C0D45" w:rsidP="002613B1">
      <w:pPr>
        <w:tabs>
          <w:tab w:val="left" w:pos="3135"/>
        </w:tabs>
        <w:spacing w:line="360" w:lineRule="auto"/>
        <w:rPr>
          <w:rFonts w:ascii="Times New Roman" w:hAnsi="Times New Roman" w:cs="Times New Roman"/>
        </w:rPr>
      </w:pPr>
    </w:p>
    <w:p w14:paraId="7F0F69A3" w14:textId="4C7C0F5E" w:rsidR="003C0D45" w:rsidRPr="000C7C12" w:rsidRDefault="003C0D45" w:rsidP="002613B1">
      <w:pPr>
        <w:tabs>
          <w:tab w:val="left" w:pos="3135"/>
        </w:tabs>
        <w:spacing w:line="360" w:lineRule="auto"/>
        <w:rPr>
          <w:rFonts w:ascii="Times New Roman" w:hAnsi="Times New Roman" w:cs="Times New Roman"/>
        </w:rPr>
      </w:pPr>
    </w:p>
    <w:p w14:paraId="4E666695" w14:textId="77777777" w:rsidR="003C0D45" w:rsidRPr="000C7C12" w:rsidRDefault="003C0D45" w:rsidP="002613B1">
      <w:pPr>
        <w:tabs>
          <w:tab w:val="left" w:pos="3135"/>
        </w:tabs>
        <w:spacing w:line="360" w:lineRule="auto"/>
        <w:rPr>
          <w:rFonts w:ascii="Times New Roman" w:hAnsi="Times New Roman" w:cs="Times New Roman"/>
        </w:rPr>
      </w:pPr>
    </w:p>
    <w:p w14:paraId="6F4307D0" w14:textId="77777777" w:rsidR="002613B1" w:rsidRPr="000C7C12" w:rsidRDefault="002613B1" w:rsidP="00E577D3">
      <w:pPr>
        <w:pStyle w:val="Antrat2"/>
        <w:jc w:val="center"/>
        <w:rPr>
          <w:rFonts w:ascii="Times New Roman" w:hAnsi="Times New Roman" w:cs="Times New Roman"/>
          <w:b/>
          <w:bCs/>
          <w:sz w:val="28"/>
          <w:szCs w:val="28"/>
        </w:rPr>
      </w:pPr>
      <w:bookmarkStart w:id="11" w:name="_Toc5558296"/>
      <w:bookmarkStart w:id="12" w:name="_Toc36508327"/>
      <w:r w:rsidRPr="000C7C12">
        <w:rPr>
          <w:rFonts w:ascii="Times New Roman" w:hAnsi="Times New Roman" w:cs="Times New Roman"/>
          <w:b/>
          <w:bCs/>
          <w:color w:val="auto"/>
          <w:sz w:val="28"/>
          <w:szCs w:val="28"/>
        </w:rPr>
        <w:lastRenderedPageBreak/>
        <w:t>3. SPECIALIOJI DALIS</w:t>
      </w:r>
      <w:bookmarkEnd w:id="11"/>
      <w:bookmarkEnd w:id="12"/>
    </w:p>
    <w:p w14:paraId="320387C3" w14:textId="77777777" w:rsidR="003C0D45" w:rsidRPr="000C7C12" w:rsidRDefault="003C0D45" w:rsidP="003C0D45">
      <w:pPr>
        <w:spacing w:after="0" w:line="360" w:lineRule="auto"/>
        <w:ind w:right="-1" w:firstLine="851"/>
        <w:jc w:val="both"/>
        <w:rPr>
          <w:rFonts w:ascii="Times New Roman" w:hAnsi="Times New Roman" w:cs="Times New Roman"/>
          <w:sz w:val="24"/>
        </w:rPr>
      </w:pPr>
    </w:p>
    <w:p w14:paraId="14D44376" w14:textId="0B360251" w:rsidR="002613B1" w:rsidRPr="000C7C12" w:rsidRDefault="002613B1" w:rsidP="003C0D45">
      <w:pPr>
        <w:spacing w:after="0" w:line="360" w:lineRule="auto"/>
        <w:ind w:right="-1" w:firstLine="851"/>
        <w:jc w:val="both"/>
        <w:rPr>
          <w:rFonts w:ascii="Times New Roman" w:hAnsi="Times New Roman" w:cs="Times New Roman"/>
          <w:sz w:val="24"/>
        </w:rPr>
      </w:pPr>
      <w:r w:rsidRPr="000C7C12">
        <w:rPr>
          <w:rFonts w:ascii="Times New Roman" w:hAnsi="Times New Roman" w:cs="Times New Roman"/>
          <w:sz w:val="24"/>
        </w:rPr>
        <w:t xml:space="preserve">Šioje dalyje analizuojamos specifinės problemos ir rodikliai, kurie Rokiškio savivaldybėje turi ekstremalias reikšmes lyginant su kitomis savivaldybėmis. </w:t>
      </w:r>
      <w:r w:rsidRPr="000C7C12">
        <w:rPr>
          <w:rFonts w:ascii="Times New Roman" w:hAnsi="Times New Roman" w:cs="Times New Roman"/>
          <w:sz w:val="24"/>
          <w:lang w:eastAsia="lt"/>
        </w:rPr>
        <w:t xml:space="preserve">Remiantis Higienos instituto Savivaldybių visuomenės sveikatos stebėsenos ataskaitos rašymo metodinėmis rekomendacijomis, įvertinus savivaldybės visuomenės sveikatos būklę, kasmet reikia išskirti po 3 prioritetines savivaldybės visuomenės sveikatos problemas. Išskirti problemines sritis galima keliais būdais: </w:t>
      </w:r>
    </w:p>
    <w:p w14:paraId="2E2CB11A" w14:textId="77777777" w:rsidR="002613B1" w:rsidRPr="000C7C12" w:rsidRDefault="002613B1" w:rsidP="003C0D45">
      <w:pPr>
        <w:numPr>
          <w:ilvl w:val="0"/>
          <w:numId w:val="15"/>
        </w:numPr>
        <w:spacing w:after="0" w:line="360" w:lineRule="auto"/>
        <w:ind w:left="1134" w:right="-1"/>
        <w:contextualSpacing/>
        <w:jc w:val="both"/>
        <w:rPr>
          <w:rFonts w:ascii="Times New Roman" w:hAnsi="Times New Roman" w:cs="Times New Roman"/>
          <w:sz w:val="24"/>
          <w:lang w:eastAsia="lt"/>
        </w:rPr>
      </w:pPr>
      <w:r w:rsidRPr="000C7C12">
        <w:rPr>
          <w:rFonts w:ascii="Times New Roman" w:hAnsi="Times New Roman" w:cs="Times New Roman"/>
          <w:sz w:val="24"/>
          <w:lang w:eastAsia="lt"/>
        </w:rPr>
        <w:t xml:space="preserve">Vertinant, kurios savivaldybių reikšmės yra blogiausios Lietuvoje (raudonosios zonos); </w:t>
      </w:r>
    </w:p>
    <w:p w14:paraId="039304DF" w14:textId="77777777" w:rsidR="002613B1" w:rsidRPr="000C7C12" w:rsidRDefault="002613B1" w:rsidP="003C0D45">
      <w:pPr>
        <w:numPr>
          <w:ilvl w:val="0"/>
          <w:numId w:val="15"/>
        </w:numPr>
        <w:spacing w:after="0" w:line="360" w:lineRule="auto"/>
        <w:ind w:left="1134" w:right="-1"/>
        <w:contextualSpacing/>
        <w:jc w:val="both"/>
        <w:rPr>
          <w:rFonts w:ascii="Times New Roman" w:hAnsi="Times New Roman" w:cs="Times New Roman"/>
          <w:sz w:val="24"/>
          <w:lang w:eastAsia="lt"/>
        </w:rPr>
      </w:pPr>
      <w:r w:rsidRPr="000C7C12">
        <w:rPr>
          <w:rFonts w:ascii="Times New Roman" w:hAnsi="Times New Roman" w:cs="Times New Roman"/>
          <w:sz w:val="24"/>
          <w:lang w:eastAsia="lt"/>
        </w:rPr>
        <w:t xml:space="preserve">Vertinant keleto metų pokytį; </w:t>
      </w:r>
    </w:p>
    <w:p w14:paraId="20DAD4E3" w14:textId="77777777" w:rsidR="003C0D45" w:rsidRPr="000C7C12" w:rsidRDefault="002613B1" w:rsidP="003C0D45">
      <w:pPr>
        <w:numPr>
          <w:ilvl w:val="0"/>
          <w:numId w:val="15"/>
        </w:numPr>
        <w:spacing w:after="0" w:line="360" w:lineRule="auto"/>
        <w:ind w:left="1134" w:right="-1"/>
        <w:contextualSpacing/>
        <w:jc w:val="both"/>
        <w:rPr>
          <w:rFonts w:ascii="Times New Roman" w:hAnsi="Times New Roman" w:cs="Times New Roman"/>
          <w:sz w:val="24"/>
          <w:lang w:eastAsia="lt"/>
        </w:rPr>
      </w:pPr>
      <w:r w:rsidRPr="000C7C12">
        <w:rPr>
          <w:rFonts w:ascii="Times New Roman" w:hAnsi="Times New Roman" w:cs="Times New Roman"/>
          <w:sz w:val="24"/>
          <w:lang w:eastAsia="lt"/>
        </w:rPr>
        <w:t xml:space="preserve">Vertinant, kokios priemonės buvo daromos, ir kaip jos pakeitė situaciją. </w:t>
      </w:r>
    </w:p>
    <w:p w14:paraId="50E28850" w14:textId="77777777" w:rsidR="003C0D45" w:rsidRPr="000C7C12" w:rsidRDefault="003C0D45" w:rsidP="003C0D45">
      <w:pPr>
        <w:spacing w:after="0" w:line="360" w:lineRule="auto"/>
        <w:ind w:right="-1" w:firstLine="851"/>
        <w:contextualSpacing/>
        <w:jc w:val="both"/>
        <w:rPr>
          <w:rFonts w:ascii="Times New Roman" w:hAnsi="Times New Roman" w:cs="Times New Roman"/>
          <w:sz w:val="24"/>
          <w:lang w:eastAsia="lt"/>
        </w:rPr>
      </w:pPr>
    </w:p>
    <w:p w14:paraId="3A2E8AFF" w14:textId="32466020" w:rsidR="002613B1" w:rsidRPr="00F107C0" w:rsidRDefault="003C0D45" w:rsidP="003C0D45">
      <w:pPr>
        <w:spacing w:after="0" w:line="360" w:lineRule="auto"/>
        <w:ind w:right="-1" w:firstLine="851"/>
        <w:contextualSpacing/>
        <w:jc w:val="both"/>
        <w:rPr>
          <w:rFonts w:ascii="Times New Roman" w:hAnsi="Times New Roman" w:cs="Times New Roman"/>
          <w:b/>
          <w:bCs/>
          <w:i/>
          <w:iCs/>
          <w:sz w:val="24"/>
          <w:lang w:eastAsia="lt"/>
        </w:rPr>
      </w:pPr>
      <w:r w:rsidRPr="00F107C0">
        <w:rPr>
          <w:rFonts w:ascii="Times New Roman" w:hAnsi="Times New Roman" w:cs="Times New Roman"/>
          <w:b/>
          <w:bCs/>
          <w:i/>
          <w:iCs/>
          <w:sz w:val="24"/>
          <w:lang w:eastAsia="lt"/>
        </w:rPr>
        <w:t>Rokiškio rajono savivaldybės prioritetinės sritys:</w:t>
      </w:r>
    </w:p>
    <w:tbl>
      <w:tblPr>
        <w:tblStyle w:val="Lentelstinklelis"/>
        <w:tblW w:w="0" w:type="auto"/>
        <w:tblInd w:w="-5" w:type="dxa"/>
        <w:tblLook w:val="04A0" w:firstRow="1" w:lastRow="0" w:firstColumn="1" w:lastColumn="0" w:noHBand="0" w:noVBand="1"/>
      </w:tblPr>
      <w:tblGrid>
        <w:gridCol w:w="9776"/>
      </w:tblGrid>
      <w:tr w:rsidR="003C0D45" w:rsidRPr="000C7C12" w14:paraId="419C987B" w14:textId="77777777" w:rsidTr="003C0D45">
        <w:tc>
          <w:tcPr>
            <w:tcW w:w="9776" w:type="dxa"/>
            <w:shd w:val="clear" w:color="auto" w:fill="FF0000"/>
          </w:tcPr>
          <w:p w14:paraId="2F9281A6" w14:textId="77777777" w:rsidR="003C0D45" w:rsidRPr="000C7C12" w:rsidRDefault="003C0D45" w:rsidP="003C0D45">
            <w:pPr>
              <w:pStyle w:val="Sraopastraipa"/>
              <w:widowControl w:val="0"/>
              <w:numPr>
                <w:ilvl w:val="0"/>
                <w:numId w:val="16"/>
              </w:numPr>
              <w:shd w:val="clear" w:color="auto" w:fill="FF0000"/>
              <w:spacing w:line="360" w:lineRule="auto"/>
              <w:ind w:left="1021" w:right="170"/>
              <w:jc w:val="both"/>
              <w:rPr>
                <w:rFonts w:ascii="Times New Roman" w:eastAsia="Calibri" w:hAnsi="Times New Roman" w:cs="Times New Roman"/>
                <w:noProof/>
                <w:kern w:val="2"/>
                <w:sz w:val="24"/>
                <w:szCs w:val="24"/>
                <w:lang w:eastAsia="lt-LT"/>
              </w:rPr>
            </w:pPr>
            <w:r w:rsidRPr="000C7C12">
              <w:rPr>
                <w:rFonts w:ascii="Times New Roman" w:eastAsia="Calibri" w:hAnsi="Times New Roman" w:cs="Times New Roman"/>
                <w:bCs/>
                <w:noProof/>
                <w:kern w:val="2"/>
                <w:sz w:val="24"/>
                <w:szCs w:val="24"/>
                <w:lang w:eastAsia="lt-LT"/>
              </w:rPr>
              <w:t>Standartizuotas mirtingumo nuo piktybinių navikų rodiklis (C00-C96) 100 000 gyv.</w:t>
            </w:r>
          </w:p>
          <w:p w14:paraId="2284846A" w14:textId="4624D6B1" w:rsidR="003C0D45" w:rsidRPr="000C7C12" w:rsidRDefault="003C0D45" w:rsidP="003C0D45">
            <w:pPr>
              <w:pStyle w:val="Sraopastraipa"/>
              <w:numPr>
                <w:ilvl w:val="0"/>
                <w:numId w:val="16"/>
              </w:numPr>
              <w:spacing w:line="360" w:lineRule="auto"/>
              <w:ind w:left="1021"/>
              <w:jc w:val="both"/>
              <w:rPr>
                <w:rFonts w:ascii="Times New Roman" w:hAnsi="Times New Roman" w:cs="Times New Roman"/>
                <w:noProof/>
                <w:sz w:val="24"/>
                <w:szCs w:val="24"/>
              </w:rPr>
            </w:pPr>
            <w:r w:rsidRPr="000C7C12">
              <w:rPr>
                <w:rFonts w:ascii="Times New Roman" w:hAnsi="Times New Roman" w:cs="Times New Roman"/>
                <w:noProof/>
                <w:sz w:val="24"/>
                <w:szCs w:val="24"/>
              </w:rPr>
              <w:t>Standartinis mirtingumas nuo kraujotakos sistemos ligų (I00-I99) rodiklis 100 000 gyv.</w:t>
            </w:r>
          </w:p>
          <w:p w14:paraId="4199BAB5" w14:textId="0018BFDA" w:rsidR="003C0D45" w:rsidRPr="000C7C12" w:rsidRDefault="003C0D45" w:rsidP="003C0D45">
            <w:pPr>
              <w:pStyle w:val="Sraopastraipa"/>
              <w:numPr>
                <w:ilvl w:val="0"/>
                <w:numId w:val="16"/>
              </w:numPr>
              <w:spacing w:line="360" w:lineRule="auto"/>
              <w:ind w:left="1021"/>
              <w:jc w:val="both"/>
              <w:rPr>
                <w:rFonts w:ascii="Times New Roman" w:hAnsi="Times New Roman" w:cs="Times New Roman"/>
                <w:noProof/>
                <w:sz w:val="24"/>
                <w:szCs w:val="24"/>
              </w:rPr>
            </w:pPr>
            <w:r w:rsidRPr="000C7C12">
              <w:rPr>
                <w:rFonts w:ascii="Times New Roman" w:hAnsi="Times New Roman" w:cs="Times New Roman"/>
                <w:noProof/>
                <w:sz w:val="24"/>
                <w:szCs w:val="24"/>
                <w:shd w:val="clear" w:color="auto" w:fill="FF0000"/>
              </w:rPr>
              <w:t>Šeimos medicinos paslaugas teikiančių gydytojų skaičius 10000 gyv.</w:t>
            </w:r>
          </w:p>
        </w:tc>
      </w:tr>
    </w:tbl>
    <w:p w14:paraId="41E00B43" w14:textId="6F7665B3" w:rsidR="003C0D45" w:rsidRDefault="003C0D45" w:rsidP="003C0D45">
      <w:pPr>
        <w:spacing w:after="0" w:line="360" w:lineRule="auto"/>
        <w:ind w:left="1134" w:right="-1"/>
        <w:contextualSpacing/>
        <w:jc w:val="both"/>
        <w:rPr>
          <w:rFonts w:ascii="Times New Roman" w:hAnsi="Times New Roman" w:cs="Times New Roman"/>
          <w:sz w:val="24"/>
          <w:lang w:eastAsia="lt"/>
        </w:rPr>
      </w:pPr>
    </w:p>
    <w:p w14:paraId="2C28667C" w14:textId="77777777" w:rsidR="00F107C0" w:rsidRPr="000C7C12" w:rsidRDefault="00F107C0" w:rsidP="003C0D45">
      <w:pPr>
        <w:spacing w:after="0" w:line="360" w:lineRule="auto"/>
        <w:ind w:left="1134" w:right="-1"/>
        <w:contextualSpacing/>
        <w:jc w:val="both"/>
        <w:rPr>
          <w:rFonts w:ascii="Times New Roman" w:hAnsi="Times New Roman" w:cs="Times New Roman"/>
          <w:sz w:val="24"/>
          <w:lang w:eastAsia="lt"/>
        </w:rPr>
      </w:pPr>
    </w:p>
    <w:p w14:paraId="26972404" w14:textId="45D6EC37" w:rsidR="002613B1" w:rsidRPr="000C7C12" w:rsidRDefault="002613B1" w:rsidP="003C0D45">
      <w:pPr>
        <w:pStyle w:val="Antrat3"/>
        <w:numPr>
          <w:ilvl w:val="1"/>
          <w:numId w:val="15"/>
        </w:numPr>
        <w:tabs>
          <w:tab w:val="left" w:pos="567"/>
        </w:tabs>
        <w:ind w:left="0" w:firstLine="0"/>
      </w:pPr>
      <w:bookmarkStart w:id="13" w:name="_Toc5557577"/>
      <w:bookmarkStart w:id="14" w:name="_Toc5558298"/>
      <w:bookmarkStart w:id="15" w:name="_Toc36508329"/>
      <w:r w:rsidRPr="000C7C12">
        <w:t>STANDARTIZUOTAS MIRTINGUMO NUO PIKTYBINIŲ NAVIKŲ RODIKLIS (C00-C96) 100 000 GYV.</w:t>
      </w:r>
      <w:bookmarkEnd w:id="13"/>
      <w:bookmarkEnd w:id="14"/>
      <w:bookmarkEnd w:id="15"/>
    </w:p>
    <w:p w14:paraId="67BD97D3" w14:textId="77777777" w:rsidR="00F107C0" w:rsidRDefault="00F107C0" w:rsidP="00E159A7">
      <w:pPr>
        <w:spacing w:after="0" w:line="360" w:lineRule="auto"/>
        <w:ind w:firstLine="851"/>
        <w:jc w:val="both"/>
        <w:rPr>
          <w:rFonts w:ascii="Times New Roman" w:hAnsi="Times New Roman" w:cs="Times New Roman"/>
          <w:sz w:val="24"/>
          <w:szCs w:val="24"/>
        </w:rPr>
      </w:pPr>
    </w:p>
    <w:p w14:paraId="0F4D7CF5" w14:textId="014FA6C6" w:rsidR="002613B1" w:rsidRPr="000C7C12" w:rsidRDefault="004066E3" w:rsidP="00E159A7">
      <w:pPr>
        <w:spacing w:after="0" w:line="360" w:lineRule="auto"/>
        <w:ind w:firstLine="851"/>
        <w:jc w:val="both"/>
        <w:rPr>
          <w:rFonts w:ascii="Times New Roman" w:hAnsi="Times New Roman" w:cs="Times New Roman"/>
          <w:sz w:val="24"/>
          <w:szCs w:val="24"/>
        </w:rPr>
      </w:pPr>
      <w:r w:rsidRPr="000C7C12">
        <w:rPr>
          <w:rFonts w:ascii="Times New Roman" w:hAnsi="Times New Roman" w:cs="Times New Roman"/>
          <w:sz w:val="24"/>
          <w:szCs w:val="24"/>
        </w:rPr>
        <w:t xml:space="preserve">2018 m. nuo piktybinių navikų </w:t>
      </w:r>
      <w:r w:rsidR="00E159A7" w:rsidRPr="000C7C12">
        <w:rPr>
          <w:rFonts w:ascii="Times New Roman" w:hAnsi="Times New Roman" w:cs="Times New Roman"/>
          <w:sz w:val="24"/>
          <w:szCs w:val="24"/>
        </w:rPr>
        <w:t xml:space="preserve">Lietuvoje </w:t>
      </w:r>
      <w:r w:rsidRPr="000C7C12">
        <w:rPr>
          <w:rFonts w:ascii="Times New Roman" w:hAnsi="Times New Roman" w:cs="Times New Roman"/>
          <w:sz w:val="24"/>
          <w:szCs w:val="24"/>
        </w:rPr>
        <w:t>mirė 8 028 gyventojai (mirtingumo rodiklis – 286,6/100 000 gyv.). Žemėlapyje matyti, kad didžiausi standartizuoto mirtingumo rodikliai nuo piktybių navikų Pagėgių, Neringos ir Kėdainių r. sav. Vertinant nestandartizuotus rodiklius, didžiausias mirtingumas nuo piktybinių navikų tarp Ignalinos r., Lazdijų r. ir Akmenės r. savivaldybės gyventojų – 381,3–407,6/100 000 gyv. Mažiausiais nestandartizuotais rodikliais labiausiai išsiskyrė Klaipėdos r. (188,5/100 000 gyv.) bei Vilniaus m. savivaldybių gyventojai (217/100 000 gyv.)</w:t>
      </w:r>
      <w:r w:rsidR="000C7C12" w:rsidRPr="000C7C12">
        <w:rPr>
          <w:rFonts w:ascii="Times New Roman" w:hAnsi="Times New Roman" w:cs="Times New Roman"/>
          <w:sz w:val="24"/>
          <w:szCs w:val="24"/>
        </w:rPr>
        <w:t xml:space="preserve"> (2 pav.)</w:t>
      </w:r>
      <w:r w:rsidRPr="000C7C12">
        <w:rPr>
          <w:rFonts w:ascii="Times New Roman" w:hAnsi="Times New Roman" w:cs="Times New Roman"/>
          <w:sz w:val="24"/>
          <w:szCs w:val="24"/>
        </w:rPr>
        <w:t xml:space="preserve">. </w:t>
      </w:r>
    </w:p>
    <w:p w14:paraId="06CB2AF1" w14:textId="3C190235" w:rsidR="000C7C12" w:rsidRPr="000C7C12" w:rsidRDefault="000C7C12" w:rsidP="000C7C12">
      <w:pPr>
        <w:spacing w:after="0" w:line="240" w:lineRule="auto"/>
        <w:ind w:right="170"/>
        <w:jc w:val="both"/>
        <w:rPr>
          <w:rFonts w:ascii="Times New Roman" w:hAnsi="Times New Roman" w:cs="Times New Roman"/>
          <w:bCs/>
          <w:i/>
          <w:noProof/>
        </w:rPr>
      </w:pPr>
      <w:r w:rsidRPr="000C7C12">
        <w:rPr>
          <w:rFonts w:ascii="Times New Roman" w:hAnsi="Times New Roman" w:cs="Times New Roman"/>
          <w:bCs/>
          <w:i/>
          <w:iCs/>
          <w:noProof/>
          <w:lang w:val="en-US"/>
        </w:rPr>
        <mc:AlternateContent>
          <mc:Choice Requires="wps">
            <w:drawing>
              <wp:anchor distT="0" distB="0" distL="114300" distR="114300" simplePos="0" relativeHeight="251667456" behindDoc="0" locked="0" layoutInCell="1" allowOverlap="1" wp14:anchorId="3190F1A5" wp14:editId="209301C3">
                <wp:simplePos x="0" y="0"/>
                <wp:positionH relativeFrom="column">
                  <wp:posOffset>5281587</wp:posOffset>
                </wp:positionH>
                <wp:positionV relativeFrom="paragraph">
                  <wp:posOffset>299050</wp:posOffset>
                </wp:positionV>
                <wp:extent cx="112196" cy="1688555"/>
                <wp:effectExtent l="0" t="0" r="21590" b="26035"/>
                <wp:wrapNone/>
                <wp:docPr id="2" name="Stačiakampis 2"/>
                <wp:cNvGraphicFramePr/>
                <a:graphic xmlns:a="http://schemas.openxmlformats.org/drawingml/2006/main">
                  <a:graphicData uri="http://schemas.microsoft.com/office/word/2010/wordprocessingShape">
                    <wps:wsp>
                      <wps:cNvSpPr/>
                      <wps:spPr>
                        <a:xfrm>
                          <a:off x="0" y="0"/>
                          <a:ext cx="112196" cy="16885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3C2FF7" id="Stačiakampis 2" o:spid="_x0000_s1026" style="position:absolute;margin-left:415.85pt;margin-top:23.55pt;width:8.85pt;height:132.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" filled="f" strokecolor="red" strokeweight="1pt"/>
            </w:pict>
          </mc:Fallback>
        </mc:AlternateContent>
      </w:r>
      <w:r w:rsidRPr="000C7C12">
        <w:rPr>
          <w:rFonts w:ascii="Times New Roman" w:hAnsi="Times New Roman" w:cs="Times New Roman"/>
          <w:bCs/>
          <w:i/>
          <w:iCs/>
          <w:noProof/>
        </w:rPr>
        <w:t>2 pav.</w:t>
      </w:r>
      <w:r w:rsidRPr="000C7C12">
        <w:rPr>
          <w:rFonts w:ascii="Times New Roman" w:hAnsi="Times New Roman" w:cs="Times New Roman"/>
          <w:noProof/>
        </w:rPr>
        <w:t xml:space="preserve"> </w:t>
      </w:r>
      <w:r w:rsidRPr="000C7C12">
        <w:rPr>
          <w:rFonts w:ascii="Times New Roman" w:hAnsi="Times New Roman" w:cs="Times New Roman"/>
          <w:bCs/>
          <w:i/>
          <w:noProof/>
        </w:rPr>
        <w:t>Standartizuotas mirtingumo nuo piktybinių navikų rodiklio (C00-C96) 100 000 gyv. santykis (</w:t>
      </w:r>
      <w:r w:rsidRPr="000C7C12">
        <w:rPr>
          <w:rFonts w:ascii="Times New Roman" w:hAnsi="Times New Roman" w:cs="Times New Roman"/>
          <w:i/>
          <w:noProof/>
        </w:rPr>
        <w:t>Šaltinis: Higienos instituto Sveikatos informacijos centras).</w:t>
      </w:r>
    </w:p>
    <w:p w14:paraId="3B3B1E7E" w14:textId="77777777" w:rsidR="000C7C12" w:rsidRPr="000C7C12" w:rsidRDefault="000C7C12" w:rsidP="000C7C12">
      <w:pPr>
        <w:spacing w:after="0" w:line="360" w:lineRule="auto"/>
        <w:ind w:right="-1"/>
        <w:jc w:val="both"/>
        <w:rPr>
          <w:rFonts w:ascii="Times New Roman" w:hAnsi="Times New Roman" w:cs="Times New Roman"/>
          <w:noProof/>
          <w:sz w:val="24"/>
          <w:szCs w:val="24"/>
        </w:rPr>
      </w:pPr>
      <w:r w:rsidRPr="000C7C12">
        <w:rPr>
          <w:noProof/>
          <w:lang w:val="en-US"/>
        </w:rPr>
        <w:drawing>
          <wp:inline distT="0" distB="0" distL="0" distR="0" wp14:anchorId="42B75FDF" wp14:editId="0FE5B32C">
            <wp:extent cx="6390130" cy="1709531"/>
            <wp:effectExtent l="0" t="0" r="0" b="508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6402" t="21853" r="17042" b="41738"/>
                    <a:stretch/>
                  </pic:blipFill>
                  <pic:spPr bwMode="auto">
                    <a:xfrm>
                      <a:off x="0" y="0"/>
                      <a:ext cx="6433841" cy="1721225"/>
                    </a:xfrm>
                    <a:prstGeom prst="rect">
                      <a:avLst/>
                    </a:prstGeom>
                    <a:ln>
                      <a:noFill/>
                    </a:ln>
                    <a:extLst>
                      <a:ext uri="{53640926-AAD7-44D8-BBD7-CCE9431645EC}">
                        <a14:shadowObscured xmlns:a14="http://schemas.microsoft.com/office/drawing/2010/main"/>
                      </a:ext>
                    </a:extLst>
                  </pic:spPr>
                </pic:pic>
              </a:graphicData>
            </a:graphic>
          </wp:inline>
        </w:drawing>
      </w:r>
    </w:p>
    <w:p w14:paraId="23EA6C42" w14:textId="77777777" w:rsidR="000C7C12" w:rsidRPr="000C7C12" w:rsidRDefault="000C7C12" w:rsidP="00E159A7">
      <w:pPr>
        <w:spacing w:after="0" w:line="360" w:lineRule="auto"/>
        <w:ind w:firstLine="851"/>
        <w:jc w:val="both"/>
        <w:rPr>
          <w:rFonts w:ascii="Times New Roman" w:hAnsi="Times New Roman" w:cs="Times New Roman"/>
          <w:sz w:val="24"/>
          <w:szCs w:val="24"/>
        </w:rPr>
      </w:pPr>
    </w:p>
    <w:p w14:paraId="2DD95513" w14:textId="2A0CEA74" w:rsidR="00E159A7" w:rsidRPr="000C7C12" w:rsidRDefault="004066E3" w:rsidP="00E159A7">
      <w:pPr>
        <w:spacing w:after="0" w:line="360" w:lineRule="auto"/>
        <w:ind w:right="-1" w:firstLine="851"/>
        <w:jc w:val="both"/>
        <w:rPr>
          <w:rFonts w:ascii="Times New Roman" w:hAnsi="Times New Roman" w:cs="Times New Roman"/>
          <w:b/>
          <w:i/>
          <w:noProof/>
        </w:rPr>
      </w:pPr>
      <w:r w:rsidRPr="000C7C12">
        <w:rPr>
          <w:rFonts w:ascii="Times New Roman" w:hAnsi="Times New Roman" w:cs="Times New Roman"/>
          <w:iCs/>
          <w:noProof/>
          <w:sz w:val="24"/>
          <w:szCs w:val="24"/>
        </w:rPr>
        <w:t xml:space="preserve">2014-2018 m. </w:t>
      </w:r>
      <w:r w:rsidR="002613B1" w:rsidRPr="000C7C12">
        <w:rPr>
          <w:rFonts w:ascii="Times New Roman" w:hAnsi="Times New Roman" w:cs="Times New Roman"/>
          <w:iCs/>
          <w:noProof/>
          <w:sz w:val="24"/>
          <w:szCs w:val="24"/>
        </w:rPr>
        <w:t xml:space="preserve"> mirusiųjų nuo piktybinių navikų skaiči</w:t>
      </w:r>
      <w:r w:rsidR="00E159A7" w:rsidRPr="000C7C12">
        <w:rPr>
          <w:rFonts w:ascii="Times New Roman" w:hAnsi="Times New Roman" w:cs="Times New Roman"/>
          <w:iCs/>
          <w:noProof/>
          <w:sz w:val="24"/>
          <w:szCs w:val="24"/>
        </w:rPr>
        <w:t>us</w:t>
      </w:r>
      <w:r w:rsidR="002613B1" w:rsidRPr="000C7C12">
        <w:rPr>
          <w:rFonts w:ascii="Times New Roman" w:hAnsi="Times New Roman" w:cs="Times New Roman"/>
          <w:iCs/>
          <w:noProof/>
          <w:sz w:val="24"/>
          <w:szCs w:val="24"/>
        </w:rPr>
        <w:t xml:space="preserve"> pagal lytį Lietuvoje</w:t>
      </w:r>
      <w:r w:rsidR="00E159A7" w:rsidRPr="000C7C12">
        <w:rPr>
          <w:rFonts w:ascii="Times New Roman" w:hAnsi="Times New Roman" w:cs="Times New Roman"/>
          <w:iCs/>
          <w:noProof/>
          <w:sz w:val="24"/>
          <w:szCs w:val="24"/>
        </w:rPr>
        <w:t xml:space="preserve"> pavaizduotas</w:t>
      </w:r>
      <w:r w:rsidR="002613B1" w:rsidRPr="000C7C12">
        <w:rPr>
          <w:rFonts w:ascii="Times New Roman" w:hAnsi="Times New Roman" w:cs="Times New Roman"/>
          <w:iCs/>
          <w:noProof/>
          <w:sz w:val="24"/>
          <w:szCs w:val="24"/>
        </w:rPr>
        <w:t xml:space="preserve"> </w:t>
      </w:r>
      <w:r w:rsidR="00E159A7" w:rsidRPr="000C7C12">
        <w:rPr>
          <w:rFonts w:ascii="Times New Roman" w:hAnsi="Times New Roman" w:cs="Times New Roman"/>
          <w:iCs/>
          <w:noProof/>
          <w:sz w:val="24"/>
          <w:szCs w:val="24"/>
        </w:rPr>
        <w:t>d</w:t>
      </w:r>
      <w:r w:rsidR="002613B1" w:rsidRPr="000C7C12">
        <w:rPr>
          <w:rFonts w:ascii="Times New Roman" w:hAnsi="Times New Roman" w:cs="Times New Roman"/>
          <w:iCs/>
          <w:noProof/>
          <w:sz w:val="24"/>
          <w:szCs w:val="24"/>
        </w:rPr>
        <w:t>iagramoje</w:t>
      </w:r>
      <w:r w:rsidR="000C7C12" w:rsidRPr="000C7C12">
        <w:rPr>
          <w:rFonts w:ascii="Times New Roman" w:hAnsi="Times New Roman" w:cs="Times New Roman"/>
          <w:iCs/>
          <w:noProof/>
          <w:sz w:val="24"/>
          <w:szCs w:val="24"/>
        </w:rPr>
        <w:t xml:space="preserve"> 3 pav.</w:t>
      </w:r>
      <w:r w:rsidR="00E159A7" w:rsidRPr="000C7C12">
        <w:rPr>
          <w:rFonts w:ascii="Times New Roman" w:hAnsi="Times New Roman" w:cs="Times New Roman"/>
          <w:iCs/>
          <w:noProof/>
          <w:sz w:val="24"/>
          <w:szCs w:val="24"/>
        </w:rPr>
        <w:t xml:space="preserve">, </w:t>
      </w:r>
      <w:r w:rsidR="000C7C12" w:rsidRPr="000C7C12">
        <w:rPr>
          <w:rFonts w:ascii="Times New Roman" w:hAnsi="Times New Roman" w:cs="Times New Roman"/>
          <w:iCs/>
          <w:noProof/>
          <w:sz w:val="24"/>
          <w:szCs w:val="24"/>
        </w:rPr>
        <w:t xml:space="preserve">kaip matome kiekvienai metais </w:t>
      </w:r>
      <w:r w:rsidR="002613B1" w:rsidRPr="000C7C12">
        <w:rPr>
          <w:rFonts w:ascii="Times New Roman" w:hAnsi="Times New Roman" w:cs="Times New Roman"/>
          <w:iCs/>
          <w:noProof/>
          <w:sz w:val="24"/>
          <w:szCs w:val="24"/>
        </w:rPr>
        <w:t xml:space="preserve">vyrų mirtingumas nuo piktybinių navikų </w:t>
      </w:r>
      <w:r w:rsidR="00E159A7" w:rsidRPr="000C7C12">
        <w:rPr>
          <w:rFonts w:ascii="Times New Roman" w:hAnsi="Times New Roman" w:cs="Times New Roman"/>
          <w:iCs/>
          <w:noProof/>
          <w:sz w:val="24"/>
          <w:szCs w:val="24"/>
        </w:rPr>
        <w:t>yra</w:t>
      </w:r>
      <w:r w:rsidR="002613B1" w:rsidRPr="000C7C12">
        <w:rPr>
          <w:rFonts w:ascii="Times New Roman" w:hAnsi="Times New Roman" w:cs="Times New Roman"/>
          <w:iCs/>
          <w:noProof/>
          <w:sz w:val="24"/>
          <w:szCs w:val="24"/>
        </w:rPr>
        <w:t xml:space="preserve"> didesnis nei moter</w:t>
      </w:r>
      <w:r w:rsidR="00E159A7" w:rsidRPr="000C7C12">
        <w:rPr>
          <w:rFonts w:ascii="Times New Roman" w:hAnsi="Times New Roman" w:cs="Times New Roman"/>
          <w:iCs/>
          <w:noProof/>
          <w:sz w:val="24"/>
          <w:szCs w:val="24"/>
        </w:rPr>
        <w:t>ų</w:t>
      </w:r>
      <w:r w:rsidR="000C7C12" w:rsidRPr="000C7C12">
        <w:rPr>
          <w:rFonts w:ascii="Times New Roman" w:hAnsi="Times New Roman" w:cs="Times New Roman"/>
          <w:iCs/>
          <w:noProof/>
          <w:sz w:val="24"/>
          <w:szCs w:val="24"/>
        </w:rPr>
        <w:t>.</w:t>
      </w:r>
    </w:p>
    <w:p w14:paraId="4EABAD25" w14:textId="1452902C" w:rsidR="00E159A7" w:rsidRPr="000C7C12" w:rsidRDefault="000C7C12" w:rsidP="00E159A7">
      <w:pPr>
        <w:spacing w:after="0" w:line="240" w:lineRule="auto"/>
        <w:jc w:val="both"/>
        <w:rPr>
          <w:rFonts w:ascii="Times New Roman" w:hAnsi="Times New Roman" w:cs="Times New Roman"/>
          <w:i/>
          <w:iCs/>
          <w:noProof/>
        </w:rPr>
      </w:pPr>
      <w:r w:rsidRPr="000C7C12">
        <w:rPr>
          <w:rFonts w:ascii="Times New Roman" w:hAnsi="Times New Roman" w:cs="Times New Roman"/>
          <w:bCs/>
          <w:i/>
          <w:noProof/>
        </w:rPr>
        <w:t>3</w:t>
      </w:r>
      <w:r w:rsidR="00E159A7" w:rsidRPr="000C7C12">
        <w:rPr>
          <w:rFonts w:ascii="Times New Roman" w:hAnsi="Times New Roman" w:cs="Times New Roman"/>
          <w:bCs/>
          <w:i/>
          <w:noProof/>
        </w:rPr>
        <w:t xml:space="preserve">  pav.</w:t>
      </w:r>
      <w:r w:rsidR="00E159A7" w:rsidRPr="000C7C12">
        <w:rPr>
          <w:rFonts w:ascii="Times New Roman" w:hAnsi="Times New Roman" w:cs="Times New Roman"/>
          <w:b/>
          <w:i/>
          <w:noProof/>
        </w:rPr>
        <w:t xml:space="preserve"> </w:t>
      </w:r>
      <w:r w:rsidR="00E159A7" w:rsidRPr="000C7C12">
        <w:rPr>
          <w:rFonts w:ascii="Times New Roman" w:hAnsi="Times New Roman" w:cs="Times New Roman"/>
          <w:i/>
          <w:noProof/>
        </w:rPr>
        <w:t xml:space="preserve">Mirusiųjų nuo piktybinių navikų skaičius pagal lytį Lietuvoje 2014–2018 m. (Šaltinis: </w:t>
      </w:r>
      <w:r w:rsidR="00E159A7" w:rsidRPr="000C7C12">
        <w:rPr>
          <w:rFonts w:ascii="Times New Roman" w:hAnsi="Times New Roman" w:cs="Times New Roman"/>
          <w:i/>
          <w:iCs/>
          <w:noProof/>
        </w:rPr>
        <w:t>Higienos instituto mirties atvejų ir jų priežasčių valstybės registras).</w:t>
      </w:r>
    </w:p>
    <w:p w14:paraId="1A53A72C" w14:textId="2EAA5CBB" w:rsidR="00E159A7" w:rsidRPr="000C7C12" w:rsidRDefault="00E159A7" w:rsidP="004066E3">
      <w:pPr>
        <w:spacing w:line="360" w:lineRule="auto"/>
        <w:ind w:firstLine="567"/>
        <w:jc w:val="both"/>
        <w:rPr>
          <w:rFonts w:ascii="Times New Roman" w:hAnsi="Times New Roman" w:cs="Times New Roman"/>
          <w:sz w:val="24"/>
          <w:szCs w:val="24"/>
        </w:rPr>
      </w:pPr>
      <w:r w:rsidRPr="000C7C12">
        <w:rPr>
          <w:rFonts w:ascii="Times New Roman" w:hAnsi="Times New Roman" w:cs="Times New Roman"/>
          <w:noProof/>
          <w:lang w:val="en-US"/>
        </w:rPr>
        <w:drawing>
          <wp:anchor distT="0" distB="0" distL="114300" distR="114300" simplePos="0" relativeHeight="251665408" behindDoc="1" locked="0" layoutInCell="1" allowOverlap="1" wp14:anchorId="2853A05F" wp14:editId="2196D332">
            <wp:simplePos x="0" y="0"/>
            <wp:positionH relativeFrom="margin">
              <wp:posOffset>545796</wp:posOffset>
            </wp:positionH>
            <wp:positionV relativeFrom="paragraph">
              <wp:posOffset>121809</wp:posOffset>
            </wp:positionV>
            <wp:extent cx="5318125" cy="2130425"/>
            <wp:effectExtent l="0" t="0" r="15875" b="3175"/>
            <wp:wrapNone/>
            <wp:docPr id="6" name="Diagrama 6">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44554D5-D3C7-43EE-BFD8-E34B408E78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p>
    <w:p w14:paraId="5D1C7920" w14:textId="143ACBD5" w:rsidR="002613B1" w:rsidRPr="000C7C12" w:rsidRDefault="002613B1" w:rsidP="004066E3">
      <w:pPr>
        <w:spacing w:line="360" w:lineRule="auto"/>
        <w:ind w:firstLine="567"/>
        <w:jc w:val="both"/>
        <w:rPr>
          <w:rFonts w:ascii="Times New Roman" w:hAnsi="Times New Roman" w:cs="Times New Roman"/>
          <w:sz w:val="24"/>
          <w:szCs w:val="24"/>
        </w:rPr>
      </w:pPr>
    </w:p>
    <w:p w14:paraId="773F92B1" w14:textId="5026BB11" w:rsidR="002613B1" w:rsidRPr="000C7C12" w:rsidRDefault="002613B1" w:rsidP="002613B1">
      <w:pPr>
        <w:spacing w:after="0" w:line="360" w:lineRule="auto"/>
        <w:ind w:right="-1"/>
        <w:jc w:val="center"/>
        <w:rPr>
          <w:rFonts w:ascii="Times New Roman" w:hAnsi="Times New Roman" w:cs="Times New Roman"/>
          <w:i/>
          <w:iCs/>
          <w:noProof/>
          <w:sz w:val="24"/>
          <w:szCs w:val="24"/>
        </w:rPr>
      </w:pPr>
      <w:bookmarkStart w:id="16" w:name="_Hlk36412159"/>
    </w:p>
    <w:p w14:paraId="58B9D651" w14:textId="77777777" w:rsidR="00E159A7" w:rsidRPr="000C7C12" w:rsidRDefault="00E159A7" w:rsidP="002613B1">
      <w:pPr>
        <w:spacing w:after="0" w:line="360" w:lineRule="auto"/>
        <w:ind w:right="-1"/>
        <w:jc w:val="both"/>
        <w:rPr>
          <w:rFonts w:ascii="Times New Roman" w:hAnsi="Times New Roman" w:cs="Times New Roman"/>
          <w:sz w:val="24"/>
          <w:szCs w:val="24"/>
        </w:rPr>
      </w:pPr>
    </w:p>
    <w:p w14:paraId="32F5AAF7" w14:textId="77777777" w:rsidR="00E159A7" w:rsidRPr="000C7C12" w:rsidRDefault="00E159A7" w:rsidP="002613B1">
      <w:pPr>
        <w:spacing w:after="0" w:line="360" w:lineRule="auto"/>
        <w:ind w:right="-1"/>
        <w:jc w:val="both"/>
        <w:rPr>
          <w:rFonts w:ascii="Times New Roman" w:hAnsi="Times New Roman" w:cs="Times New Roman"/>
          <w:sz w:val="24"/>
          <w:szCs w:val="24"/>
        </w:rPr>
      </w:pPr>
    </w:p>
    <w:p w14:paraId="1AF0F006" w14:textId="77777777" w:rsidR="00E159A7" w:rsidRPr="000C7C12" w:rsidRDefault="00E159A7" w:rsidP="002613B1">
      <w:pPr>
        <w:spacing w:after="0" w:line="360" w:lineRule="auto"/>
        <w:ind w:right="-1"/>
        <w:jc w:val="both"/>
        <w:rPr>
          <w:rFonts w:ascii="Times New Roman" w:hAnsi="Times New Roman" w:cs="Times New Roman"/>
          <w:sz w:val="24"/>
          <w:szCs w:val="24"/>
        </w:rPr>
      </w:pPr>
    </w:p>
    <w:p w14:paraId="0DAA3260" w14:textId="78E34AE5" w:rsidR="00E159A7" w:rsidRPr="000C7C12" w:rsidRDefault="00E159A7" w:rsidP="002613B1">
      <w:pPr>
        <w:spacing w:after="0" w:line="360" w:lineRule="auto"/>
        <w:ind w:right="-1"/>
        <w:jc w:val="both"/>
        <w:rPr>
          <w:rFonts w:ascii="Times New Roman" w:hAnsi="Times New Roman" w:cs="Times New Roman"/>
          <w:sz w:val="24"/>
          <w:szCs w:val="24"/>
        </w:rPr>
      </w:pPr>
      <w:r w:rsidRPr="000C7C12">
        <w:rPr>
          <w:rFonts w:ascii="Times New Roman" w:hAnsi="Times New Roman" w:cs="Times New Roman"/>
          <w:noProof/>
          <w:lang w:val="en-US"/>
        </w:rPr>
        <mc:AlternateContent>
          <mc:Choice Requires="wps">
            <w:drawing>
              <wp:anchor distT="45720" distB="45720" distL="114300" distR="114300" simplePos="0" relativeHeight="251664384" behindDoc="0" locked="0" layoutInCell="1" allowOverlap="1" wp14:anchorId="1812FABA" wp14:editId="0F7C6BC0">
                <wp:simplePos x="0" y="0"/>
                <wp:positionH relativeFrom="page">
                  <wp:posOffset>1867563</wp:posOffset>
                </wp:positionH>
                <wp:positionV relativeFrom="paragraph">
                  <wp:posOffset>57399</wp:posOffset>
                </wp:positionV>
                <wp:extent cx="3140765" cy="238539"/>
                <wp:effectExtent l="0" t="0" r="21590" b="28575"/>
                <wp:wrapNone/>
                <wp:docPr id="2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65" cy="238539"/>
                        </a:xfrm>
                        <a:prstGeom prst="rect">
                          <a:avLst/>
                        </a:prstGeom>
                        <a:noFill/>
                        <a:ln w="9525">
                          <a:solidFill>
                            <a:schemeClr val="bg1"/>
                          </a:solidFill>
                          <a:miter lim="800000"/>
                          <a:headEnd/>
                          <a:tailEnd/>
                        </a:ln>
                      </wps:spPr>
                      <wps:txbx>
                        <w:txbxContent>
                          <w:p w14:paraId="321A8375" w14:textId="686C72D8" w:rsidR="00BB772B" w:rsidRPr="004066E3" w:rsidRDefault="00BB772B">
                            <w:pPr>
                              <w:rPr>
                                <w:sz w:val="20"/>
                                <w:szCs w:val="20"/>
                              </w:rPr>
                            </w:pPr>
                            <w:r w:rsidRPr="004066E3">
                              <w:rPr>
                                <w:sz w:val="20"/>
                                <w:szCs w:val="20"/>
                              </w:rPr>
                              <w:t xml:space="preserve">2014 m. </w:t>
                            </w:r>
                            <w:r>
                              <w:rPr>
                                <w:sz w:val="20"/>
                                <w:szCs w:val="20"/>
                              </w:rPr>
                              <w:t xml:space="preserve">     2015 m.      2016 m.      2017 m.       2018 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teksto laukas" o:spid="_x0000_s1026" type="#_x0000_t202" style="position:absolute;left:0;text-align:left;margin-left:147.05pt;margin-top:4.5pt;width:247.3pt;height:18.8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" filled="f" strokecolor="white [3212]">
                <v:textbox>
                  <w:txbxContent>
                    <w:p w14:paraId="321A8375" w14:textId="686C72D8" w:rsidR="00BB772B" w:rsidRPr="004066E3" w:rsidRDefault="00BB772B">
                      <w:pPr>
                        <w:rPr>
                          <w:sz w:val="20"/>
                          <w:szCs w:val="20"/>
                        </w:rPr>
                      </w:pPr>
                      <w:r w:rsidRPr="004066E3">
                        <w:rPr>
                          <w:sz w:val="20"/>
                          <w:szCs w:val="20"/>
                        </w:rPr>
                        <w:t xml:space="preserve">2014 m. </w:t>
                      </w:r>
                      <w:r>
                        <w:rPr>
                          <w:sz w:val="20"/>
                          <w:szCs w:val="20"/>
                        </w:rPr>
                        <w:t xml:space="preserve">     2015 m.      2016 m.      2017 m.       2018 m. </w:t>
                      </w:r>
                    </w:p>
                  </w:txbxContent>
                </v:textbox>
                <w10:wrap anchorx="page"/>
              </v:shape>
            </w:pict>
          </mc:Fallback>
        </mc:AlternateContent>
      </w:r>
    </w:p>
    <w:p w14:paraId="2C2A670E" w14:textId="77777777" w:rsidR="00E159A7" w:rsidRPr="000C7C12" w:rsidRDefault="00E159A7" w:rsidP="002613B1">
      <w:pPr>
        <w:spacing w:after="0" w:line="360" w:lineRule="auto"/>
        <w:ind w:right="-1"/>
        <w:jc w:val="both"/>
        <w:rPr>
          <w:rFonts w:ascii="Times New Roman" w:hAnsi="Times New Roman" w:cs="Times New Roman"/>
          <w:sz w:val="24"/>
          <w:szCs w:val="24"/>
        </w:rPr>
      </w:pPr>
    </w:p>
    <w:p w14:paraId="371E959E" w14:textId="417A08AF" w:rsidR="000C7C12" w:rsidRPr="000C7C12" w:rsidRDefault="00E159A7" w:rsidP="000C7C12">
      <w:pPr>
        <w:spacing w:after="0" w:line="360" w:lineRule="auto"/>
        <w:ind w:right="-1" w:firstLine="851"/>
        <w:jc w:val="both"/>
        <w:rPr>
          <w:rFonts w:ascii="Times New Roman" w:hAnsi="Times New Roman" w:cs="Times New Roman"/>
          <w:noProof/>
          <w:sz w:val="24"/>
          <w:szCs w:val="24"/>
        </w:rPr>
      </w:pPr>
      <w:r w:rsidRPr="000C7C12">
        <w:rPr>
          <w:rFonts w:ascii="Times New Roman" w:hAnsi="Times New Roman" w:cs="Times New Roman"/>
          <w:noProof/>
          <w:sz w:val="24"/>
          <w:szCs w:val="24"/>
        </w:rPr>
        <w:t xml:space="preserve">2018 metais Rokiškio rajono savivaldybėje </w:t>
      </w:r>
      <w:r w:rsidR="009E3DA0" w:rsidRPr="000C7C12">
        <w:rPr>
          <w:rFonts w:ascii="Times New Roman" w:hAnsi="Times New Roman" w:cs="Times New Roman"/>
          <w:noProof/>
          <w:sz w:val="24"/>
          <w:szCs w:val="24"/>
        </w:rPr>
        <w:t xml:space="preserve">nuo piktybinių navykų </w:t>
      </w:r>
      <w:r w:rsidRPr="000C7C12">
        <w:rPr>
          <w:rFonts w:ascii="Times New Roman" w:hAnsi="Times New Roman" w:cs="Times New Roman"/>
          <w:noProof/>
          <w:sz w:val="24"/>
          <w:szCs w:val="24"/>
        </w:rPr>
        <w:t xml:space="preserve">mirė </w:t>
      </w:r>
      <w:r w:rsidR="009E3DA0" w:rsidRPr="000C7C12">
        <w:rPr>
          <w:rFonts w:ascii="Times New Roman" w:hAnsi="Times New Roman" w:cs="Times New Roman"/>
          <w:noProof/>
          <w:sz w:val="24"/>
          <w:szCs w:val="24"/>
        </w:rPr>
        <w:t xml:space="preserve">101 asmuo (44 moterys ir 57 vyrai), iš jų 2 asmenys (30-39 metų amžiaus grupėje), 2 asmenys (45-49 metų amžiaus grupėje), 18 asmenų (50-59 metų amžiaus grupėje), 16 asmenų (60-69 metų amžiaus grupėje), 32 asmenys (70-79 metų amžiaus grupėje), 31 asmuo (80+ metų amžiaus grupėje) (šaltinis </w:t>
      </w:r>
      <w:r w:rsidR="00210747" w:rsidRPr="000C7C12">
        <w:rPr>
          <w:rFonts w:ascii="Times New Roman" w:hAnsi="Times New Roman" w:cs="Times New Roman"/>
          <w:noProof/>
          <w:sz w:val="24"/>
          <w:szCs w:val="24"/>
        </w:rPr>
        <w:t>M</w:t>
      </w:r>
      <w:r w:rsidR="009E3DA0" w:rsidRPr="000C7C12">
        <w:rPr>
          <w:rFonts w:ascii="Times New Roman" w:hAnsi="Times New Roman" w:cs="Times New Roman"/>
          <w:noProof/>
          <w:sz w:val="24"/>
          <w:szCs w:val="24"/>
        </w:rPr>
        <w:t>irties</w:t>
      </w:r>
      <w:r w:rsidR="008462BC">
        <w:rPr>
          <w:rFonts w:ascii="Times New Roman" w:hAnsi="Times New Roman" w:cs="Times New Roman"/>
          <w:noProof/>
          <w:sz w:val="24"/>
          <w:szCs w:val="24"/>
        </w:rPr>
        <w:t xml:space="preserve"> atve</w:t>
      </w:r>
      <w:r w:rsidR="00210747" w:rsidRPr="000C7C12">
        <w:rPr>
          <w:rFonts w:ascii="Times New Roman" w:hAnsi="Times New Roman" w:cs="Times New Roman"/>
          <w:noProof/>
          <w:sz w:val="24"/>
          <w:szCs w:val="24"/>
        </w:rPr>
        <w:t>jų ir jų priežasčių valstybės registras)</w:t>
      </w:r>
      <w:r w:rsidR="009E3DA0" w:rsidRPr="000C7C12">
        <w:rPr>
          <w:rFonts w:ascii="Times New Roman" w:hAnsi="Times New Roman" w:cs="Times New Roman"/>
          <w:noProof/>
          <w:sz w:val="24"/>
          <w:szCs w:val="24"/>
        </w:rPr>
        <w:t>, kaip matoma</w:t>
      </w:r>
      <w:r w:rsidR="008462BC">
        <w:rPr>
          <w:rFonts w:ascii="Times New Roman" w:hAnsi="Times New Roman" w:cs="Times New Roman"/>
          <w:noProof/>
          <w:sz w:val="24"/>
          <w:szCs w:val="24"/>
        </w:rPr>
        <w:t>,</w:t>
      </w:r>
      <w:r w:rsidR="009E3DA0" w:rsidRPr="000C7C12">
        <w:rPr>
          <w:rFonts w:ascii="Times New Roman" w:hAnsi="Times New Roman" w:cs="Times New Roman"/>
          <w:noProof/>
          <w:sz w:val="24"/>
          <w:szCs w:val="24"/>
        </w:rPr>
        <w:t xml:space="preserve"> didžiausias mirtingumas yra </w:t>
      </w:r>
      <w:r w:rsidR="008462BC">
        <w:rPr>
          <w:rFonts w:ascii="Times New Roman" w:hAnsi="Times New Roman" w:cs="Times New Roman"/>
          <w:noProof/>
          <w:sz w:val="24"/>
          <w:szCs w:val="24"/>
        </w:rPr>
        <w:t xml:space="preserve">tarp </w:t>
      </w:r>
      <w:r w:rsidR="009E3DA0" w:rsidRPr="000C7C12">
        <w:rPr>
          <w:rFonts w:ascii="Times New Roman" w:hAnsi="Times New Roman" w:cs="Times New Roman"/>
          <w:noProof/>
          <w:sz w:val="24"/>
          <w:szCs w:val="24"/>
        </w:rPr>
        <w:t>garbaus amžiaus gyventojų</w:t>
      </w:r>
      <w:r w:rsidR="00210747" w:rsidRPr="000C7C12">
        <w:rPr>
          <w:rFonts w:ascii="Times New Roman" w:hAnsi="Times New Roman" w:cs="Times New Roman"/>
          <w:noProof/>
          <w:sz w:val="24"/>
          <w:szCs w:val="24"/>
        </w:rPr>
        <w:t>.</w:t>
      </w:r>
      <w:r w:rsidR="000C7C12" w:rsidRPr="000C7C12">
        <w:rPr>
          <w:rFonts w:ascii="Times New Roman" w:hAnsi="Times New Roman" w:cs="Times New Roman"/>
          <w:noProof/>
          <w:sz w:val="24"/>
          <w:szCs w:val="24"/>
        </w:rPr>
        <w:t xml:space="preserve"> Pirmoje vietoje mirtingumas buvo nuo C34 </w:t>
      </w:r>
      <w:r w:rsidR="008462BC">
        <w:rPr>
          <w:rFonts w:ascii="Times New Roman" w:hAnsi="Times New Roman" w:cs="Times New Roman"/>
          <w:noProof/>
          <w:sz w:val="24"/>
          <w:szCs w:val="24"/>
        </w:rPr>
        <w:t>b</w:t>
      </w:r>
      <w:r w:rsidR="000C7C12" w:rsidRPr="000C7C12">
        <w:rPr>
          <w:rFonts w:ascii="Times New Roman" w:hAnsi="Times New Roman" w:cs="Times New Roman"/>
          <w:noProof/>
          <w:sz w:val="24"/>
          <w:szCs w:val="24"/>
        </w:rPr>
        <w:t xml:space="preserve">roncho ir plaučio piktybinių navykų (14 asmenų), antroje vietoje </w:t>
      </w:r>
      <w:r w:rsidR="008462BC">
        <w:rPr>
          <w:rFonts w:ascii="Times New Roman" w:hAnsi="Times New Roman" w:cs="Times New Roman"/>
          <w:noProof/>
          <w:sz w:val="24"/>
          <w:szCs w:val="24"/>
        </w:rPr>
        <w:t xml:space="preserve">– </w:t>
      </w:r>
      <w:r w:rsidR="000C7C12" w:rsidRPr="000C7C12">
        <w:rPr>
          <w:rFonts w:ascii="Times New Roman" w:hAnsi="Times New Roman" w:cs="Times New Roman"/>
          <w:noProof/>
          <w:sz w:val="24"/>
          <w:szCs w:val="24"/>
        </w:rPr>
        <w:t xml:space="preserve">nuo C56 </w:t>
      </w:r>
      <w:r w:rsidR="008462BC">
        <w:rPr>
          <w:rFonts w:ascii="Times New Roman" w:hAnsi="Times New Roman" w:cs="Times New Roman"/>
          <w:noProof/>
          <w:sz w:val="24"/>
          <w:szCs w:val="24"/>
        </w:rPr>
        <w:t>k</w:t>
      </w:r>
      <w:r w:rsidR="000C7C12" w:rsidRPr="000C7C12">
        <w:rPr>
          <w:rFonts w:ascii="Times New Roman" w:hAnsi="Times New Roman" w:cs="Times New Roman"/>
          <w:noProof/>
          <w:sz w:val="24"/>
          <w:szCs w:val="24"/>
        </w:rPr>
        <w:t xml:space="preserve">iaušidės piktybinių navykų (9 moterys), trečioje </w:t>
      </w:r>
      <w:r w:rsidR="008462BC">
        <w:rPr>
          <w:rFonts w:ascii="Times New Roman" w:hAnsi="Times New Roman" w:cs="Times New Roman"/>
          <w:noProof/>
          <w:sz w:val="24"/>
          <w:szCs w:val="24"/>
        </w:rPr>
        <w:t xml:space="preserve">– </w:t>
      </w:r>
      <w:r w:rsidR="000C7C12" w:rsidRPr="000C7C12">
        <w:rPr>
          <w:rFonts w:ascii="Times New Roman" w:hAnsi="Times New Roman" w:cs="Times New Roman"/>
          <w:noProof/>
          <w:sz w:val="24"/>
          <w:szCs w:val="24"/>
        </w:rPr>
        <w:t xml:space="preserve">nuo C16 </w:t>
      </w:r>
      <w:r w:rsidR="008462BC">
        <w:rPr>
          <w:rFonts w:ascii="Times New Roman" w:hAnsi="Times New Roman" w:cs="Times New Roman"/>
          <w:noProof/>
          <w:sz w:val="24"/>
          <w:szCs w:val="24"/>
        </w:rPr>
        <w:t>s</w:t>
      </w:r>
      <w:r w:rsidR="000C7C12" w:rsidRPr="000C7C12">
        <w:rPr>
          <w:rFonts w:ascii="Times New Roman" w:hAnsi="Times New Roman" w:cs="Times New Roman"/>
          <w:noProof/>
          <w:sz w:val="24"/>
          <w:szCs w:val="24"/>
        </w:rPr>
        <w:t>krandžio piktybinių navykų (8 asmenys) (4 pav.).</w:t>
      </w:r>
    </w:p>
    <w:p w14:paraId="4B424455" w14:textId="432FD312" w:rsidR="00210747" w:rsidRPr="000C7C12" w:rsidRDefault="00210747" w:rsidP="009E3DA0">
      <w:pPr>
        <w:spacing w:after="0" w:line="360" w:lineRule="auto"/>
        <w:ind w:right="-1" w:firstLine="851"/>
        <w:jc w:val="both"/>
        <w:rPr>
          <w:rFonts w:ascii="Times New Roman" w:hAnsi="Times New Roman" w:cs="Times New Roman"/>
          <w:noProof/>
          <w:sz w:val="24"/>
          <w:szCs w:val="24"/>
        </w:rPr>
      </w:pPr>
      <w:r w:rsidRPr="000C7C12">
        <w:rPr>
          <w:rFonts w:ascii="Times New Roman" w:hAnsi="Times New Roman" w:cs="Times New Roman"/>
          <w:noProof/>
          <w:sz w:val="24"/>
          <w:szCs w:val="24"/>
          <w:lang w:val="en-US"/>
        </w:rPr>
        <w:drawing>
          <wp:inline distT="0" distB="0" distL="0" distR="0" wp14:anchorId="1CC12F2F" wp14:editId="7F766E87">
            <wp:extent cx="5685155" cy="2865838"/>
            <wp:effectExtent l="0" t="0" r="10795" b="10795"/>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918ACDF" w14:textId="0B27A363" w:rsidR="000C7C12" w:rsidRPr="000C7C12" w:rsidRDefault="000C7C12" w:rsidP="000C7C12">
      <w:pPr>
        <w:spacing w:after="0" w:line="240" w:lineRule="auto"/>
        <w:jc w:val="both"/>
        <w:rPr>
          <w:rFonts w:ascii="Times New Roman" w:hAnsi="Times New Roman" w:cs="Times New Roman"/>
          <w:bCs/>
          <w:i/>
          <w:iCs/>
          <w:noProof/>
        </w:rPr>
      </w:pPr>
      <w:r w:rsidRPr="000C7C12">
        <w:rPr>
          <w:rFonts w:ascii="Times New Roman" w:hAnsi="Times New Roman" w:cs="Times New Roman"/>
          <w:bCs/>
          <w:i/>
          <w:iCs/>
          <w:noProof/>
        </w:rPr>
        <w:t>4 pav. Pagrindiniai Rokiškio rajono savivaldybės gyventojų mirties priežastys (TLK 10-AM) nuo piktybinių navikų rodiklis (C00-C96) 100 000 gyv. (Šaltinis:</w:t>
      </w:r>
      <w:r w:rsidRPr="000C7C12">
        <w:rPr>
          <w:rFonts w:ascii="Times New Roman" w:hAnsi="Times New Roman" w:cs="Times New Roman"/>
          <w:bCs/>
          <w:i/>
          <w:iCs/>
          <w:noProof/>
          <w:sz w:val="24"/>
          <w:szCs w:val="24"/>
        </w:rPr>
        <w:t xml:space="preserve"> </w:t>
      </w:r>
      <w:r w:rsidRPr="000C7C12">
        <w:rPr>
          <w:rFonts w:ascii="Times New Roman" w:hAnsi="Times New Roman" w:cs="Times New Roman"/>
          <w:bCs/>
          <w:i/>
          <w:iCs/>
          <w:noProof/>
        </w:rPr>
        <w:t>Mirties atvėjų ir jų priežasčių valstybės registras).</w:t>
      </w:r>
    </w:p>
    <w:p w14:paraId="531C41BB" w14:textId="1BF1E8B9" w:rsidR="002613B1" w:rsidRPr="000C7C12" w:rsidRDefault="002613B1" w:rsidP="000C7C12">
      <w:pPr>
        <w:spacing w:after="0" w:line="360" w:lineRule="auto"/>
        <w:ind w:right="-1"/>
        <w:jc w:val="both"/>
        <w:rPr>
          <w:rFonts w:ascii="Times New Roman" w:hAnsi="Times New Roman" w:cs="Times New Roman"/>
          <w:noProof/>
          <w:sz w:val="24"/>
          <w:szCs w:val="24"/>
        </w:rPr>
      </w:pPr>
    </w:p>
    <w:p w14:paraId="0E86B5B8" w14:textId="19EDEF5D" w:rsidR="002613B1" w:rsidRPr="000C7C12" w:rsidRDefault="000C7C12" w:rsidP="000C7C12">
      <w:pPr>
        <w:jc w:val="center"/>
        <w:rPr>
          <w:rFonts w:ascii="Times New Roman" w:hAnsi="Times New Roman" w:cs="Times New Roman"/>
          <w:b/>
          <w:bCs/>
          <w:noProof/>
          <w:sz w:val="24"/>
          <w:szCs w:val="24"/>
        </w:rPr>
      </w:pPr>
      <w:bookmarkStart w:id="17" w:name="_Toc36508330"/>
      <w:bookmarkEnd w:id="16"/>
      <w:r w:rsidRPr="000C7C12">
        <w:rPr>
          <w:rFonts w:ascii="Times New Roman" w:hAnsi="Times New Roman" w:cs="Times New Roman"/>
          <w:b/>
          <w:bCs/>
          <w:noProof/>
          <w:sz w:val="24"/>
          <w:szCs w:val="24"/>
        </w:rPr>
        <w:lastRenderedPageBreak/>
        <w:t>3.2</w:t>
      </w:r>
      <w:r w:rsidR="00E577D3" w:rsidRPr="000C7C12">
        <w:rPr>
          <w:rFonts w:ascii="Times New Roman" w:hAnsi="Times New Roman" w:cs="Times New Roman"/>
          <w:b/>
          <w:bCs/>
          <w:noProof/>
          <w:sz w:val="24"/>
          <w:szCs w:val="24"/>
        </w:rPr>
        <w:t xml:space="preserve"> </w:t>
      </w:r>
      <w:r w:rsidR="002613B1" w:rsidRPr="000C7C12">
        <w:rPr>
          <w:rFonts w:ascii="Times New Roman" w:hAnsi="Times New Roman" w:cs="Times New Roman"/>
          <w:b/>
          <w:bCs/>
          <w:noProof/>
          <w:sz w:val="24"/>
          <w:szCs w:val="24"/>
        </w:rPr>
        <w:t>STANDARTINIS MIRTINGUMAS NUO KRAUJOTAKOS SISTEMOS LIGŲ (I00-I99) RODIKLIS 100 000 GYV.</w:t>
      </w:r>
      <w:bookmarkEnd w:id="17"/>
    </w:p>
    <w:p w14:paraId="17F65797" w14:textId="02C2E9DF" w:rsidR="002613B1" w:rsidRDefault="00AE776D" w:rsidP="00AE776D">
      <w:pPr>
        <w:tabs>
          <w:tab w:val="left" w:pos="3135"/>
        </w:tabs>
        <w:spacing w:line="360" w:lineRule="auto"/>
        <w:ind w:firstLine="851"/>
        <w:jc w:val="both"/>
        <w:rPr>
          <w:rFonts w:ascii="Times New Roman" w:hAnsi="Times New Roman" w:cs="Times New Roman"/>
          <w:sz w:val="24"/>
          <w:szCs w:val="24"/>
        </w:rPr>
      </w:pPr>
      <w:r w:rsidRPr="000C7C12">
        <w:rPr>
          <w:rFonts w:ascii="Times New Roman" w:hAnsi="Times New Roman" w:cs="Times New Roman"/>
          <w:bCs/>
          <w:i/>
          <w:iCs/>
          <w:noProof/>
          <w:lang w:val="en-US"/>
        </w:rPr>
        <mc:AlternateContent>
          <mc:Choice Requires="wps">
            <w:drawing>
              <wp:anchor distT="0" distB="0" distL="114300" distR="114300" simplePos="0" relativeHeight="251669504" behindDoc="0" locked="0" layoutInCell="1" allowOverlap="1" wp14:anchorId="08CFE9D3" wp14:editId="515571C1">
                <wp:simplePos x="0" y="0"/>
                <wp:positionH relativeFrom="column">
                  <wp:posOffset>5436566</wp:posOffset>
                </wp:positionH>
                <wp:positionV relativeFrom="paragraph">
                  <wp:posOffset>1346807</wp:posOffset>
                </wp:positionV>
                <wp:extent cx="103367" cy="1828303"/>
                <wp:effectExtent l="0" t="0" r="11430" b="19685"/>
                <wp:wrapNone/>
                <wp:docPr id="16" name="Stačiakampis 16"/>
                <wp:cNvGraphicFramePr/>
                <a:graphic xmlns:a="http://schemas.openxmlformats.org/drawingml/2006/main">
                  <a:graphicData uri="http://schemas.microsoft.com/office/word/2010/wordprocessingShape">
                    <wps:wsp>
                      <wps:cNvSpPr/>
                      <wps:spPr>
                        <a:xfrm>
                          <a:off x="0" y="0"/>
                          <a:ext cx="103367" cy="182830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AFFFE7" id="Stačiakampis 16" o:spid="_x0000_s1026" style="position:absolute;margin-left:428.1pt;margin-top:106.05pt;width:8.15pt;height:14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" filled="f" strokecolor="red" strokeweight="1pt"/>
            </w:pict>
          </mc:Fallback>
        </mc:AlternateContent>
      </w:r>
      <w:r w:rsidR="000C7C12">
        <w:rPr>
          <w:rFonts w:ascii="Times New Roman" w:hAnsi="Times New Roman" w:cs="Times New Roman"/>
          <w:sz w:val="24"/>
          <w:szCs w:val="24"/>
        </w:rPr>
        <w:t>S</w:t>
      </w:r>
      <w:r w:rsidR="002613B1" w:rsidRPr="000C7C12">
        <w:rPr>
          <w:rFonts w:ascii="Times New Roman" w:hAnsi="Times New Roman" w:cs="Times New Roman"/>
          <w:sz w:val="24"/>
          <w:szCs w:val="24"/>
        </w:rPr>
        <w:t xml:space="preserve">ergamumas ir mirtingumas nuo kraujotakos sistemos ligų Lietuvoje jau daug metų aktuali problema. 2018 m. dėl kraujotakos sistemos ligų mirė 21 922 gyventojai (mirtingumo rodiklis – 782,5/100 000 gyv., t. y. 23 mirtimis 100 000 gyv. mažiau nei 2017 m.). </w:t>
      </w:r>
      <w:r w:rsidRPr="00AE776D">
        <w:rPr>
          <w:rFonts w:ascii="Times New Roman" w:hAnsi="Times New Roman" w:cs="Times New Roman"/>
          <w:sz w:val="24"/>
          <w:szCs w:val="24"/>
        </w:rPr>
        <w:t>Didžiausias standartizuotas mirtingumas nuo kraujotakos sistemos ligų, kaip ir 2017 m., išlieka tarp</w:t>
      </w:r>
      <w:r>
        <w:rPr>
          <w:rFonts w:ascii="Times New Roman" w:hAnsi="Times New Roman" w:cs="Times New Roman"/>
          <w:sz w:val="24"/>
          <w:szCs w:val="24"/>
        </w:rPr>
        <w:t xml:space="preserve"> </w:t>
      </w:r>
      <w:r w:rsidRPr="00AE776D">
        <w:rPr>
          <w:rFonts w:ascii="Times New Roman" w:hAnsi="Times New Roman" w:cs="Times New Roman"/>
          <w:sz w:val="24"/>
          <w:szCs w:val="24"/>
        </w:rPr>
        <w:t>Šalčininkų r. sav. (1059/100 000 gyv.) gyventojų, mažiausias – Klaipėdos m. sav. gyventojų</w:t>
      </w:r>
      <w:r>
        <w:rPr>
          <w:rFonts w:ascii="Times New Roman" w:hAnsi="Times New Roman" w:cs="Times New Roman"/>
          <w:sz w:val="24"/>
          <w:szCs w:val="24"/>
        </w:rPr>
        <w:t xml:space="preserve"> </w:t>
      </w:r>
      <w:r w:rsidRPr="00AE776D">
        <w:rPr>
          <w:rFonts w:ascii="Times New Roman" w:hAnsi="Times New Roman" w:cs="Times New Roman"/>
          <w:sz w:val="24"/>
          <w:szCs w:val="24"/>
        </w:rPr>
        <w:t>(619,6/100 000 gyv.)</w:t>
      </w:r>
      <w:r>
        <w:rPr>
          <w:rFonts w:ascii="Times New Roman" w:hAnsi="Times New Roman" w:cs="Times New Roman"/>
          <w:sz w:val="24"/>
          <w:szCs w:val="24"/>
        </w:rPr>
        <w:t xml:space="preserve"> (5 pav.).</w:t>
      </w:r>
    </w:p>
    <w:p w14:paraId="39D4CDE4" w14:textId="62B151C1" w:rsidR="00AE776D" w:rsidRPr="000C7C12" w:rsidRDefault="00AE776D" w:rsidP="00AE776D">
      <w:pPr>
        <w:tabs>
          <w:tab w:val="left" w:pos="3135"/>
        </w:tabs>
        <w:spacing w:line="360" w:lineRule="auto"/>
        <w:jc w:val="both"/>
        <w:rPr>
          <w:rFonts w:ascii="Times New Roman" w:hAnsi="Times New Roman" w:cs="Times New Roman"/>
          <w:i/>
          <w:iCs/>
        </w:rPr>
      </w:pPr>
      <w:r>
        <w:rPr>
          <w:noProof/>
          <w:lang w:val="en-US"/>
        </w:rPr>
        <w:drawing>
          <wp:inline distT="0" distB="0" distL="0" distR="0" wp14:anchorId="309A9083" wp14:editId="51C1BB98">
            <wp:extent cx="6328767" cy="1852654"/>
            <wp:effectExtent l="0" t="0" r="0" b="0"/>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7041" t="31408" r="15970" b="28527"/>
                    <a:stretch/>
                  </pic:blipFill>
                  <pic:spPr bwMode="auto">
                    <a:xfrm>
                      <a:off x="0" y="0"/>
                      <a:ext cx="6364810" cy="1863205"/>
                    </a:xfrm>
                    <a:prstGeom prst="rect">
                      <a:avLst/>
                    </a:prstGeom>
                    <a:ln>
                      <a:noFill/>
                    </a:ln>
                    <a:extLst>
                      <a:ext uri="{53640926-AAD7-44D8-BBD7-CCE9431645EC}">
                        <a14:shadowObscured xmlns:a14="http://schemas.microsoft.com/office/drawing/2010/main"/>
                      </a:ext>
                    </a:extLst>
                  </pic:spPr>
                </pic:pic>
              </a:graphicData>
            </a:graphic>
          </wp:inline>
        </w:drawing>
      </w:r>
    </w:p>
    <w:p w14:paraId="44B8DA28" w14:textId="710EB947" w:rsidR="00BA289D" w:rsidRDefault="002613B1" w:rsidP="00BA289D">
      <w:pPr>
        <w:tabs>
          <w:tab w:val="left" w:pos="3135"/>
        </w:tabs>
        <w:spacing w:after="0" w:line="240" w:lineRule="auto"/>
        <w:jc w:val="both"/>
        <w:rPr>
          <w:rFonts w:ascii="Times New Roman" w:hAnsi="Times New Roman" w:cs="Times New Roman"/>
          <w:i/>
          <w:iCs/>
        </w:rPr>
      </w:pPr>
      <w:r w:rsidRPr="00C25021">
        <w:rPr>
          <w:rFonts w:ascii="Times New Roman" w:hAnsi="Times New Roman" w:cs="Times New Roman"/>
          <w:sz w:val="24"/>
          <w:szCs w:val="24"/>
        </w:rPr>
        <w:t xml:space="preserve"> </w:t>
      </w:r>
      <w:r w:rsidR="00BA289D" w:rsidRPr="00C25021">
        <w:rPr>
          <w:rFonts w:ascii="Times New Roman" w:hAnsi="Times New Roman" w:cs="Times New Roman"/>
          <w:i/>
          <w:iCs/>
          <w:sz w:val="24"/>
          <w:szCs w:val="24"/>
        </w:rPr>
        <w:t>5 pav.</w:t>
      </w:r>
      <w:r w:rsidR="00BA289D" w:rsidRPr="000C7C12">
        <w:rPr>
          <w:rFonts w:ascii="Times New Roman" w:hAnsi="Times New Roman" w:cs="Times New Roman"/>
          <w:i/>
          <w:iCs/>
          <w:sz w:val="24"/>
          <w:szCs w:val="24"/>
        </w:rPr>
        <w:t xml:space="preserve"> </w:t>
      </w:r>
      <w:r w:rsidR="00BA289D" w:rsidRPr="000C7C12">
        <w:rPr>
          <w:rFonts w:ascii="Times New Roman" w:hAnsi="Times New Roman" w:cs="Times New Roman"/>
          <w:i/>
          <w:iCs/>
        </w:rPr>
        <w:t xml:space="preserve">Standartizuotas mirtingumo nuo kraujotakos sistemos ligų (I00–I99) </w:t>
      </w:r>
      <w:r w:rsidR="00BA289D">
        <w:rPr>
          <w:rFonts w:ascii="Times New Roman" w:hAnsi="Times New Roman" w:cs="Times New Roman"/>
          <w:i/>
          <w:iCs/>
        </w:rPr>
        <w:t xml:space="preserve">savivaldybių santykis </w:t>
      </w:r>
      <w:r w:rsidR="00BA289D" w:rsidRPr="000C7C12">
        <w:rPr>
          <w:rFonts w:ascii="Times New Roman" w:hAnsi="Times New Roman" w:cs="Times New Roman"/>
          <w:i/>
          <w:iCs/>
        </w:rPr>
        <w:t>(Šaltinis</w:t>
      </w:r>
      <w:r w:rsidR="00BA289D">
        <w:rPr>
          <w:rFonts w:ascii="Times New Roman" w:hAnsi="Times New Roman" w:cs="Times New Roman"/>
          <w:i/>
          <w:iCs/>
        </w:rPr>
        <w:t xml:space="preserve"> </w:t>
      </w:r>
      <w:r w:rsidR="00BA289D" w:rsidRPr="000C7C12">
        <w:rPr>
          <w:rFonts w:ascii="Times New Roman" w:hAnsi="Times New Roman" w:cs="Times New Roman"/>
          <w:i/>
          <w:noProof/>
        </w:rPr>
        <w:t>Higienos instituto Sveikatos informacijos centras</w:t>
      </w:r>
      <w:r w:rsidR="00BA289D" w:rsidRPr="000C7C12">
        <w:rPr>
          <w:rFonts w:ascii="Times New Roman" w:hAnsi="Times New Roman" w:cs="Times New Roman"/>
          <w:i/>
          <w:iCs/>
        </w:rPr>
        <w:t>).</w:t>
      </w:r>
    </w:p>
    <w:p w14:paraId="5CE6CB48" w14:textId="77777777" w:rsidR="00BA289D" w:rsidRDefault="00BA289D" w:rsidP="00BA289D">
      <w:pPr>
        <w:tabs>
          <w:tab w:val="left" w:pos="3135"/>
        </w:tabs>
        <w:spacing w:after="0" w:line="240" w:lineRule="auto"/>
        <w:jc w:val="both"/>
        <w:rPr>
          <w:rFonts w:ascii="Times New Roman" w:hAnsi="Times New Roman" w:cs="Times New Roman"/>
          <w:sz w:val="24"/>
          <w:szCs w:val="24"/>
        </w:rPr>
      </w:pPr>
    </w:p>
    <w:p w14:paraId="4DAA7A70" w14:textId="023123F3" w:rsidR="002613B1" w:rsidRDefault="002613B1" w:rsidP="004971DB">
      <w:pPr>
        <w:tabs>
          <w:tab w:val="left" w:pos="3135"/>
        </w:tabs>
        <w:spacing w:after="0" w:line="360" w:lineRule="auto"/>
        <w:ind w:firstLine="851"/>
        <w:jc w:val="both"/>
        <w:rPr>
          <w:rFonts w:ascii="Times New Roman" w:hAnsi="Times New Roman" w:cs="Times New Roman"/>
          <w:sz w:val="24"/>
          <w:szCs w:val="24"/>
        </w:rPr>
      </w:pPr>
      <w:r w:rsidRPr="00D85780">
        <w:rPr>
          <w:rFonts w:ascii="Times New Roman" w:hAnsi="Times New Roman" w:cs="Times New Roman"/>
          <w:sz w:val="24"/>
          <w:szCs w:val="24"/>
        </w:rPr>
        <w:t xml:space="preserve">Lyginant </w:t>
      </w:r>
      <w:r w:rsidR="00B04DFA">
        <w:rPr>
          <w:rFonts w:ascii="Times New Roman" w:hAnsi="Times New Roman" w:cs="Times New Roman"/>
          <w:sz w:val="24"/>
          <w:szCs w:val="24"/>
        </w:rPr>
        <w:t>penkerių</w:t>
      </w:r>
      <w:r w:rsidRPr="00D85780">
        <w:rPr>
          <w:rFonts w:ascii="Times New Roman" w:hAnsi="Times New Roman" w:cs="Times New Roman"/>
          <w:sz w:val="24"/>
          <w:szCs w:val="24"/>
        </w:rPr>
        <w:t xml:space="preserve"> metų </w:t>
      </w:r>
      <w:r w:rsidR="00D85780" w:rsidRPr="00D85780">
        <w:rPr>
          <w:rFonts w:ascii="Times New Roman" w:hAnsi="Times New Roman" w:cs="Times New Roman"/>
          <w:sz w:val="24"/>
          <w:szCs w:val="24"/>
        </w:rPr>
        <w:t xml:space="preserve">Rokiškio rajono savivaldybės gyventojų </w:t>
      </w:r>
      <w:r w:rsidRPr="00D85780">
        <w:rPr>
          <w:rFonts w:ascii="Times New Roman" w:hAnsi="Times New Roman" w:cs="Times New Roman"/>
          <w:sz w:val="24"/>
          <w:szCs w:val="24"/>
        </w:rPr>
        <w:t>mirtingumą nuo kraujotakos sistemų ligų</w:t>
      </w:r>
      <w:r w:rsidR="00D85780">
        <w:rPr>
          <w:rFonts w:ascii="Times New Roman" w:hAnsi="Times New Roman" w:cs="Times New Roman"/>
          <w:sz w:val="24"/>
          <w:szCs w:val="24"/>
        </w:rPr>
        <w:t xml:space="preserve"> (I00-I99) rodiklį</w:t>
      </w:r>
      <w:r w:rsidRPr="00D85780">
        <w:rPr>
          <w:rFonts w:ascii="Times New Roman" w:hAnsi="Times New Roman" w:cs="Times New Roman"/>
          <w:sz w:val="24"/>
          <w:szCs w:val="24"/>
        </w:rPr>
        <w:t xml:space="preserve">, matyti, kad </w:t>
      </w:r>
      <w:r w:rsidR="00D85780">
        <w:rPr>
          <w:rFonts w:ascii="Times New Roman" w:hAnsi="Times New Roman" w:cs="Times New Roman"/>
          <w:sz w:val="24"/>
          <w:szCs w:val="24"/>
        </w:rPr>
        <w:t>2014 m. rodiklis buvo 1185,73/100 000 gyv. (Lietuvos 768,12/100 000 gyv.), 2015 m. rodiklis buvo 1172,13/100 000 gyv. (Lietuvos 811,97/100 000 gyv.), 2016 m. rodiklis buvo 11</w:t>
      </w:r>
      <w:r w:rsidR="00BA289D">
        <w:rPr>
          <w:rFonts w:ascii="Times New Roman" w:hAnsi="Times New Roman" w:cs="Times New Roman"/>
          <w:sz w:val="24"/>
          <w:szCs w:val="24"/>
        </w:rPr>
        <w:t>85,7</w:t>
      </w:r>
      <w:r w:rsidR="00D85780">
        <w:rPr>
          <w:rFonts w:ascii="Times New Roman" w:hAnsi="Times New Roman" w:cs="Times New Roman"/>
          <w:sz w:val="24"/>
          <w:szCs w:val="24"/>
        </w:rPr>
        <w:t>/100 000 gyv. (Lietuvos 8</w:t>
      </w:r>
      <w:r w:rsidR="00BA289D">
        <w:rPr>
          <w:rFonts w:ascii="Times New Roman" w:hAnsi="Times New Roman" w:cs="Times New Roman"/>
          <w:sz w:val="24"/>
          <w:szCs w:val="24"/>
        </w:rPr>
        <w:t>07,6</w:t>
      </w:r>
      <w:r w:rsidR="00D85780">
        <w:rPr>
          <w:rFonts w:ascii="Times New Roman" w:hAnsi="Times New Roman" w:cs="Times New Roman"/>
          <w:sz w:val="24"/>
          <w:szCs w:val="24"/>
        </w:rPr>
        <w:t>/100 000 gyv.),</w:t>
      </w:r>
      <w:r w:rsidR="00BA289D">
        <w:rPr>
          <w:rFonts w:ascii="Times New Roman" w:hAnsi="Times New Roman" w:cs="Times New Roman"/>
          <w:sz w:val="24"/>
          <w:szCs w:val="24"/>
        </w:rPr>
        <w:t xml:space="preserve"> 2017 m. rodiklis buvo 1305,0/100 000 gyv. (Lietuvos 795,9/100 000 gyv.), 2018 m. rodiklis buvo 1164,9/100 000 gyv. (Lietuvos 782,5/100 000 gyv.), </w:t>
      </w:r>
      <w:r w:rsidRPr="00D85780">
        <w:rPr>
          <w:rFonts w:ascii="Times New Roman" w:hAnsi="Times New Roman" w:cs="Times New Roman"/>
          <w:sz w:val="24"/>
          <w:szCs w:val="24"/>
        </w:rPr>
        <w:t xml:space="preserve">didžiausiais </w:t>
      </w:r>
      <w:r w:rsidR="00BA289D">
        <w:rPr>
          <w:rFonts w:ascii="Times New Roman" w:hAnsi="Times New Roman" w:cs="Times New Roman"/>
          <w:sz w:val="24"/>
          <w:szCs w:val="24"/>
        </w:rPr>
        <w:t xml:space="preserve">Rokiškio rajono savivaldybės </w:t>
      </w:r>
      <w:r w:rsidRPr="00D85780">
        <w:rPr>
          <w:rFonts w:ascii="Times New Roman" w:hAnsi="Times New Roman" w:cs="Times New Roman"/>
          <w:sz w:val="24"/>
          <w:szCs w:val="24"/>
        </w:rPr>
        <w:t xml:space="preserve">mirtingumo rodiklis </w:t>
      </w:r>
      <w:r w:rsidR="00BA289D">
        <w:rPr>
          <w:rFonts w:ascii="Times New Roman" w:hAnsi="Times New Roman" w:cs="Times New Roman"/>
          <w:sz w:val="24"/>
          <w:szCs w:val="24"/>
        </w:rPr>
        <w:t xml:space="preserve">nuo kraujotakos sistemos ligų (I00-I99) buvo </w:t>
      </w:r>
      <w:r w:rsidRPr="00D85780">
        <w:rPr>
          <w:rFonts w:ascii="Times New Roman" w:hAnsi="Times New Roman" w:cs="Times New Roman"/>
          <w:sz w:val="24"/>
          <w:szCs w:val="24"/>
        </w:rPr>
        <w:t>2017</w:t>
      </w:r>
      <w:r w:rsidR="00BA289D">
        <w:rPr>
          <w:rFonts w:ascii="Times New Roman" w:hAnsi="Times New Roman" w:cs="Times New Roman"/>
          <w:sz w:val="24"/>
          <w:szCs w:val="24"/>
        </w:rPr>
        <w:t xml:space="preserve"> </w:t>
      </w:r>
      <w:r w:rsidRPr="00D85780">
        <w:rPr>
          <w:rFonts w:ascii="Times New Roman" w:hAnsi="Times New Roman" w:cs="Times New Roman"/>
          <w:sz w:val="24"/>
          <w:szCs w:val="24"/>
        </w:rPr>
        <w:t xml:space="preserve">m. </w:t>
      </w:r>
      <w:r w:rsidR="00B04DFA" w:rsidRPr="00C25021">
        <w:rPr>
          <w:rFonts w:ascii="Times New Roman" w:hAnsi="Times New Roman" w:cs="Times New Roman"/>
          <w:noProof/>
          <w:sz w:val="24"/>
          <w:szCs w:val="24"/>
        </w:rPr>
        <w:t>–</w:t>
      </w:r>
      <w:r w:rsidR="00B04DFA">
        <w:rPr>
          <w:rFonts w:ascii="Times New Roman" w:hAnsi="Times New Roman" w:cs="Times New Roman"/>
          <w:noProof/>
          <w:sz w:val="24"/>
          <w:szCs w:val="24"/>
        </w:rPr>
        <w:t xml:space="preserve"> </w:t>
      </w:r>
      <w:r w:rsidRPr="00D85780">
        <w:rPr>
          <w:rFonts w:ascii="Times New Roman" w:hAnsi="Times New Roman" w:cs="Times New Roman"/>
          <w:sz w:val="24"/>
          <w:szCs w:val="24"/>
        </w:rPr>
        <w:t>982,5/100 000 gyv.</w:t>
      </w:r>
      <w:r w:rsidR="00BA289D">
        <w:rPr>
          <w:rFonts w:ascii="Times New Roman" w:hAnsi="Times New Roman" w:cs="Times New Roman"/>
          <w:sz w:val="24"/>
          <w:szCs w:val="24"/>
        </w:rPr>
        <w:t xml:space="preserve">, </w:t>
      </w:r>
      <w:r w:rsidR="00B04DFA">
        <w:rPr>
          <w:rFonts w:ascii="Times New Roman" w:hAnsi="Times New Roman" w:cs="Times New Roman"/>
          <w:sz w:val="24"/>
          <w:szCs w:val="24"/>
        </w:rPr>
        <w:t>o</w:t>
      </w:r>
      <w:r w:rsidR="00BA289D">
        <w:rPr>
          <w:rFonts w:ascii="Times New Roman" w:hAnsi="Times New Roman" w:cs="Times New Roman"/>
          <w:sz w:val="24"/>
          <w:szCs w:val="24"/>
        </w:rPr>
        <w:t xml:space="preserve"> Rokiškio rajono savivaldybė buvo 5 vietoje tarp visų Lietuvos savivaldybių. </w:t>
      </w:r>
      <w:r w:rsidRPr="00D85780">
        <w:rPr>
          <w:rFonts w:ascii="Times New Roman" w:hAnsi="Times New Roman" w:cs="Times New Roman"/>
          <w:sz w:val="24"/>
          <w:szCs w:val="24"/>
        </w:rPr>
        <w:t xml:space="preserve"> </w:t>
      </w:r>
    </w:p>
    <w:p w14:paraId="7F478BC1" w14:textId="63D519AE" w:rsidR="004971DB" w:rsidRDefault="004971DB" w:rsidP="004971DB">
      <w:pPr>
        <w:spacing w:after="0" w:line="360" w:lineRule="auto"/>
        <w:ind w:right="-1" w:firstLine="851"/>
        <w:jc w:val="both"/>
        <w:rPr>
          <w:rFonts w:ascii="Times New Roman" w:hAnsi="Times New Roman" w:cs="Times New Roman"/>
          <w:noProof/>
          <w:sz w:val="24"/>
          <w:szCs w:val="24"/>
        </w:rPr>
      </w:pPr>
      <w:r w:rsidRPr="00C25021">
        <w:rPr>
          <w:rFonts w:ascii="Times New Roman" w:hAnsi="Times New Roman" w:cs="Times New Roman"/>
          <w:noProof/>
          <w:sz w:val="24"/>
          <w:szCs w:val="24"/>
        </w:rPr>
        <w:t>2014-218 metais Rokiškio rajono savivaldybėje nuo kraujotakos sistemos ligų mirė 1855 asmenų, iš jų 2014 m. – 385 asmenys</w:t>
      </w:r>
      <w:r w:rsidR="00C25021" w:rsidRPr="00C25021">
        <w:rPr>
          <w:rFonts w:ascii="Times New Roman" w:hAnsi="Times New Roman" w:cs="Times New Roman"/>
          <w:noProof/>
          <w:sz w:val="24"/>
          <w:szCs w:val="24"/>
        </w:rPr>
        <w:t xml:space="preserve"> (218 moterų ir 167 vyrai)</w:t>
      </w:r>
      <w:r w:rsidRPr="00C25021">
        <w:rPr>
          <w:rFonts w:ascii="Times New Roman" w:hAnsi="Times New Roman" w:cs="Times New Roman"/>
          <w:noProof/>
          <w:sz w:val="24"/>
          <w:szCs w:val="24"/>
        </w:rPr>
        <w:t>, 2015 m. – 373 asmenys</w:t>
      </w:r>
      <w:r w:rsidR="00C25021" w:rsidRPr="00C25021">
        <w:rPr>
          <w:rFonts w:ascii="Times New Roman" w:hAnsi="Times New Roman" w:cs="Times New Roman"/>
          <w:noProof/>
          <w:sz w:val="24"/>
          <w:szCs w:val="24"/>
        </w:rPr>
        <w:t xml:space="preserve"> (229 moterys ir 144 vyrai)</w:t>
      </w:r>
      <w:r w:rsidRPr="00C25021">
        <w:rPr>
          <w:rFonts w:ascii="Times New Roman" w:hAnsi="Times New Roman" w:cs="Times New Roman"/>
          <w:noProof/>
          <w:sz w:val="24"/>
          <w:szCs w:val="24"/>
        </w:rPr>
        <w:t>, 2016 m. – 367 asmenys</w:t>
      </w:r>
      <w:r w:rsidR="00C25021" w:rsidRPr="00C25021">
        <w:rPr>
          <w:rFonts w:ascii="Times New Roman" w:hAnsi="Times New Roman" w:cs="Times New Roman"/>
          <w:noProof/>
          <w:sz w:val="24"/>
          <w:szCs w:val="24"/>
        </w:rPr>
        <w:t xml:space="preserve"> (225 moterys ir 142 vyrai)</w:t>
      </w:r>
      <w:r w:rsidRPr="00C25021">
        <w:rPr>
          <w:rFonts w:ascii="Times New Roman" w:hAnsi="Times New Roman" w:cs="Times New Roman"/>
          <w:noProof/>
          <w:sz w:val="24"/>
          <w:szCs w:val="24"/>
        </w:rPr>
        <w:t>, 2017 m. – 391 asmuo</w:t>
      </w:r>
      <w:r w:rsidR="00C25021" w:rsidRPr="00C25021">
        <w:rPr>
          <w:rFonts w:ascii="Times New Roman" w:hAnsi="Times New Roman" w:cs="Times New Roman"/>
          <w:noProof/>
          <w:sz w:val="24"/>
          <w:szCs w:val="24"/>
        </w:rPr>
        <w:t xml:space="preserve"> (235 moterys ir  156 vyrai)</w:t>
      </w:r>
      <w:r w:rsidRPr="00C25021">
        <w:rPr>
          <w:rFonts w:ascii="Times New Roman" w:hAnsi="Times New Roman" w:cs="Times New Roman"/>
          <w:noProof/>
          <w:sz w:val="24"/>
          <w:szCs w:val="24"/>
        </w:rPr>
        <w:t>, 2018 m. – 339 asmenys</w:t>
      </w:r>
      <w:r w:rsidR="00C25021" w:rsidRPr="00C25021">
        <w:rPr>
          <w:rFonts w:ascii="Times New Roman" w:hAnsi="Times New Roman" w:cs="Times New Roman"/>
          <w:noProof/>
          <w:sz w:val="24"/>
          <w:szCs w:val="24"/>
        </w:rPr>
        <w:t xml:space="preserve"> (206 moterys ir 133 vyrai)</w:t>
      </w:r>
      <w:r w:rsidR="002873B4">
        <w:rPr>
          <w:rFonts w:ascii="Times New Roman" w:hAnsi="Times New Roman" w:cs="Times New Roman"/>
          <w:noProof/>
          <w:sz w:val="24"/>
          <w:szCs w:val="24"/>
        </w:rPr>
        <w:t xml:space="preserve"> (6 pav.)</w:t>
      </w:r>
      <w:r w:rsidRPr="00C25021">
        <w:rPr>
          <w:rFonts w:ascii="Times New Roman" w:hAnsi="Times New Roman" w:cs="Times New Roman"/>
          <w:noProof/>
          <w:sz w:val="24"/>
          <w:szCs w:val="24"/>
        </w:rPr>
        <w:t xml:space="preserve">. </w:t>
      </w:r>
    </w:p>
    <w:p w14:paraId="7BC3A66E" w14:textId="6F9425F0" w:rsidR="002873B4" w:rsidRPr="00C25021" w:rsidRDefault="002873B4" w:rsidP="004971DB">
      <w:pPr>
        <w:spacing w:after="0" w:line="360" w:lineRule="auto"/>
        <w:ind w:right="-1" w:firstLine="851"/>
        <w:jc w:val="both"/>
        <w:rPr>
          <w:rFonts w:ascii="Times New Roman" w:hAnsi="Times New Roman" w:cs="Times New Roman"/>
          <w:noProof/>
          <w:sz w:val="24"/>
          <w:szCs w:val="24"/>
        </w:rPr>
      </w:pPr>
      <w:r>
        <w:rPr>
          <w:rFonts w:ascii="Times New Roman" w:hAnsi="Times New Roman" w:cs="Times New Roman"/>
          <w:noProof/>
          <w:sz w:val="24"/>
          <w:szCs w:val="24"/>
        </w:rPr>
        <w:t xml:space="preserve">2018 m. </w:t>
      </w:r>
      <w:r w:rsidRPr="00C25021">
        <w:rPr>
          <w:rFonts w:ascii="Times New Roman" w:hAnsi="Times New Roman" w:cs="Times New Roman"/>
          <w:noProof/>
          <w:sz w:val="24"/>
          <w:szCs w:val="24"/>
        </w:rPr>
        <w:t xml:space="preserve">Rokiškio rajono savivaldybėje nuo kraujotakos sistemos ligų </w:t>
      </w:r>
      <w:r>
        <w:rPr>
          <w:rFonts w:ascii="Times New Roman" w:hAnsi="Times New Roman" w:cs="Times New Roman"/>
          <w:noProof/>
          <w:sz w:val="24"/>
          <w:szCs w:val="24"/>
        </w:rPr>
        <w:t xml:space="preserve">iš viso mirė 339 gyventojų iš jų pagal amžiaus grupes: 40-49 metų amžiaus grupėje – 6 asmenys, 50-59 metų amžiaus grupėje – 14 asmenų, 60-69 metų amžiaus grupėje – 38 asmenys, 70-79 amžiaus grupėje – 70 asmenų, 85+ metų amžiaus grupėje – 211 asmenų. </w:t>
      </w:r>
    </w:p>
    <w:p w14:paraId="27B3D959" w14:textId="2D66F9B1" w:rsidR="004971DB" w:rsidRDefault="00C25021" w:rsidP="004971DB">
      <w:pPr>
        <w:spacing w:after="0" w:line="360" w:lineRule="auto"/>
        <w:ind w:right="-1" w:firstLine="851"/>
        <w:jc w:val="both"/>
        <w:rPr>
          <w:rFonts w:ascii="Times New Roman" w:hAnsi="Times New Roman" w:cs="Times New Roman"/>
          <w:noProof/>
          <w:color w:val="FF0000"/>
          <w:sz w:val="24"/>
          <w:szCs w:val="24"/>
        </w:rPr>
      </w:pPr>
      <w:r>
        <w:rPr>
          <w:rFonts w:ascii="Times New Roman" w:hAnsi="Times New Roman" w:cs="Times New Roman"/>
          <w:noProof/>
          <w:color w:val="FF0000"/>
          <w:sz w:val="24"/>
          <w:szCs w:val="24"/>
          <w:lang w:val="en-US"/>
        </w:rPr>
        <w:lastRenderedPageBreak/>
        <w:drawing>
          <wp:inline distT="0" distB="0" distL="0" distR="0" wp14:anchorId="6285D2F7" wp14:editId="15DE1D19">
            <wp:extent cx="5406390" cy="2107095"/>
            <wp:effectExtent l="0" t="0" r="3810" b="7620"/>
            <wp:docPr id="17" name="Diagrama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E135DD6" w14:textId="4E8DD82F" w:rsidR="004971DB" w:rsidRPr="00C25021" w:rsidRDefault="00C25021" w:rsidP="00C25021">
      <w:pPr>
        <w:spacing w:after="0" w:line="240" w:lineRule="auto"/>
        <w:jc w:val="both"/>
        <w:rPr>
          <w:rFonts w:ascii="Times New Roman" w:hAnsi="Times New Roman" w:cs="Times New Roman"/>
          <w:noProof/>
          <w:color w:val="FF0000"/>
        </w:rPr>
      </w:pPr>
      <w:r w:rsidRPr="00C25021">
        <w:rPr>
          <w:rFonts w:ascii="Times New Roman" w:hAnsi="Times New Roman" w:cs="Times New Roman"/>
          <w:i/>
          <w:iCs/>
        </w:rPr>
        <w:t>6 pav. 2014-2018 m. mirtingumas nuo kraujotakos sistemos ligų (I00–I99) rodiklis 100 000 gyv. (Šaltinis Higienos instituto Mirties atvejų ir jų priežasčių valstybės registras).</w:t>
      </w:r>
    </w:p>
    <w:p w14:paraId="7CA47E4E" w14:textId="77777777" w:rsidR="004971DB" w:rsidRDefault="004971DB" w:rsidP="004971DB">
      <w:pPr>
        <w:spacing w:after="0" w:line="360" w:lineRule="auto"/>
        <w:ind w:right="-1" w:firstLine="851"/>
        <w:jc w:val="both"/>
        <w:rPr>
          <w:rFonts w:ascii="Times New Roman" w:hAnsi="Times New Roman" w:cs="Times New Roman"/>
          <w:noProof/>
          <w:color w:val="FF0000"/>
          <w:sz w:val="24"/>
          <w:szCs w:val="24"/>
        </w:rPr>
      </w:pPr>
    </w:p>
    <w:p w14:paraId="673E4497" w14:textId="00B0A9F8" w:rsidR="002873B4" w:rsidRPr="003042C7" w:rsidRDefault="004971DB" w:rsidP="002873B4">
      <w:pPr>
        <w:spacing w:after="0" w:line="360" w:lineRule="auto"/>
        <w:ind w:right="-1" w:firstLine="851"/>
        <w:jc w:val="both"/>
        <w:rPr>
          <w:rFonts w:ascii="Times New Roman" w:hAnsi="Times New Roman" w:cs="Times New Roman"/>
          <w:noProof/>
          <w:sz w:val="24"/>
          <w:szCs w:val="24"/>
        </w:rPr>
      </w:pPr>
      <w:r w:rsidRPr="003042C7">
        <w:rPr>
          <w:rFonts w:ascii="Times New Roman" w:hAnsi="Times New Roman" w:cs="Times New Roman"/>
          <w:noProof/>
          <w:sz w:val="24"/>
          <w:szCs w:val="24"/>
        </w:rPr>
        <w:t xml:space="preserve"> </w:t>
      </w:r>
      <w:r w:rsidR="002873B4" w:rsidRPr="003042C7">
        <w:rPr>
          <w:rFonts w:ascii="Times New Roman" w:hAnsi="Times New Roman" w:cs="Times New Roman"/>
          <w:noProof/>
          <w:sz w:val="24"/>
          <w:szCs w:val="24"/>
        </w:rPr>
        <w:t xml:space="preserve">2018 metais Rokiškio rajono savivaldybės gyventojų mirtingumas nuo kraujotakos sistemos ligų pirmoje vietoje buvo I21 </w:t>
      </w:r>
      <w:r w:rsidR="00B04DFA">
        <w:rPr>
          <w:rFonts w:ascii="Times New Roman" w:hAnsi="Times New Roman" w:cs="Times New Roman"/>
          <w:noProof/>
          <w:sz w:val="24"/>
          <w:szCs w:val="24"/>
        </w:rPr>
        <w:t>l</w:t>
      </w:r>
      <w:r w:rsidR="002873B4" w:rsidRPr="003042C7">
        <w:rPr>
          <w:rFonts w:ascii="Times New Roman" w:hAnsi="Times New Roman" w:cs="Times New Roman"/>
          <w:noProof/>
          <w:sz w:val="24"/>
          <w:szCs w:val="24"/>
        </w:rPr>
        <w:t xml:space="preserve">ėtinė išeminė širdies liga (191 asmuo), antroje vietoje </w:t>
      </w:r>
      <w:r w:rsidR="00B04DFA" w:rsidRPr="00C25021">
        <w:rPr>
          <w:rFonts w:ascii="Times New Roman" w:hAnsi="Times New Roman" w:cs="Times New Roman"/>
          <w:noProof/>
          <w:sz w:val="24"/>
          <w:szCs w:val="24"/>
        </w:rPr>
        <w:t>–</w:t>
      </w:r>
      <w:r w:rsidR="002873B4" w:rsidRPr="003042C7">
        <w:rPr>
          <w:rFonts w:ascii="Times New Roman" w:hAnsi="Times New Roman" w:cs="Times New Roman"/>
          <w:noProof/>
          <w:sz w:val="24"/>
          <w:szCs w:val="24"/>
        </w:rPr>
        <w:t xml:space="preserve"> I67 </w:t>
      </w:r>
      <w:r w:rsidR="00B04DFA">
        <w:rPr>
          <w:rFonts w:ascii="Times New Roman" w:hAnsi="Times New Roman" w:cs="Times New Roman"/>
          <w:noProof/>
          <w:sz w:val="24"/>
          <w:szCs w:val="24"/>
        </w:rPr>
        <w:t>k</w:t>
      </w:r>
      <w:r w:rsidR="002873B4" w:rsidRPr="003042C7">
        <w:rPr>
          <w:rFonts w:ascii="Times New Roman" w:hAnsi="Times New Roman" w:cs="Times New Roman"/>
          <w:noProof/>
          <w:sz w:val="24"/>
          <w:szCs w:val="24"/>
        </w:rPr>
        <w:t xml:space="preserve">itos cerebrovaskulinės (smegenų kraujagyslių) ligos (36 smenys), trečioje </w:t>
      </w:r>
      <w:r w:rsidR="00B04DFA" w:rsidRPr="00C25021">
        <w:rPr>
          <w:rFonts w:ascii="Times New Roman" w:hAnsi="Times New Roman" w:cs="Times New Roman"/>
          <w:noProof/>
          <w:sz w:val="24"/>
          <w:szCs w:val="24"/>
        </w:rPr>
        <w:t>–</w:t>
      </w:r>
      <w:r w:rsidR="00B04DFA">
        <w:rPr>
          <w:rFonts w:ascii="Times New Roman" w:hAnsi="Times New Roman" w:cs="Times New Roman"/>
          <w:noProof/>
          <w:sz w:val="24"/>
          <w:szCs w:val="24"/>
        </w:rPr>
        <w:t xml:space="preserve"> </w:t>
      </w:r>
      <w:r w:rsidR="002873B4" w:rsidRPr="003042C7">
        <w:rPr>
          <w:rFonts w:ascii="Times New Roman" w:hAnsi="Times New Roman" w:cs="Times New Roman"/>
          <w:noProof/>
          <w:sz w:val="24"/>
          <w:szCs w:val="24"/>
        </w:rPr>
        <w:t xml:space="preserve">I63 </w:t>
      </w:r>
      <w:r w:rsidR="00B04DFA">
        <w:rPr>
          <w:rFonts w:ascii="Times New Roman" w:hAnsi="Times New Roman" w:cs="Times New Roman"/>
          <w:noProof/>
          <w:sz w:val="24"/>
          <w:szCs w:val="24"/>
        </w:rPr>
        <w:t>s</w:t>
      </w:r>
      <w:r w:rsidR="002873B4" w:rsidRPr="003042C7">
        <w:rPr>
          <w:rFonts w:ascii="Times New Roman" w:hAnsi="Times New Roman" w:cs="Times New Roman"/>
          <w:noProof/>
          <w:sz w:val="24"/>
          <w:szCs w:val="24"/>
        </w:rPr>
        <w:t xml:space="preserve">megenų infarktas (35 asmenys), ketvirtoje </w:t>
      </w:r>
      <w:r w:rsidR="00B04DFA" w:rsidRPr="00C25021">
        <w:rPr>
          <w:rFonts w:ascii="Times New Roman" w:hAnsi="Times New Roman" w:cs="Times New Roman"/>
          <w:noProof/>
          <w:sz w:val="24"/>
          <w:szCs w:val="24"/>
        </w:rPr>
        <w:t>–</w:t>
      </w:r>
      <w:r w:rsidR="00B04DFA">
        <w:rPr>
          <w:rFonts w:ascii="Times New Roman" w:hAnsi="Times New Roman" w:cs="Times New Roman"/>
          <w:noProof/>
          <w:sz w:val="24"/>
          <w:szCs w:val="24"/>
        </w:rPr>
        <w:t xml:space="preserve"> </w:t>
      </w:r>
      <w:r w:rsidR="003042C7" w:rsidRPr="003042C7">
        <w:rPr>
          <w:rFonts w:ascii="Times New Roman" w:hAnsi="Times New Roman" w:cs="Times New Roman"/>
          <w:noProof/>
          <w:sz w:val="24"/>
          <w:szCs w:val="24"/>
        </w:rPr>
        <w:t xml:space="preserve">I21 </w:t>
      </w:r>
      <w:r w:rsidR="00B04DFA">
        <w:rPr>
          <w:rFonts w:ascii="Times New Roman" w:hAnsi="Times New Roman" w:cs="Times New Roman"/>
          <w:noProof/>
          <w:sz w:val="24"/>
          <w:szCs w:val="24"/>
        </w:rPr>
        <w:t>ū</w:t>
      </w:r>
      <w:r w:rsidR="003042C7" w:rsidRPr="003042C7">
        <w:rPr>
          <w:rFonts w:ascii="Times New Roman" w:hAnsi="Times New Roman" w:cs="Times New Roman"/>
          <w:noProof/>
          <w:sz w:val="24"/>
          <w:szCs w:val="24"/>
        </w:rPr>
        <w:t xml:space="preserve">minis miokardo infarktas (20 asmenų) ir penktoje – I11 </w:t>
      </w:r>
      <w:r w:rsidR="00B04DFA">
        <w:rPr>
          <w:rFonts w:ascii="Times New Roman" w:hAnsi="Times New Roman" w:cs="Times New Roman"/>
          <w:noProof/>
          <w:sz w:val="24"/>
          <w:szCs w:val="24"/>
        </w:rPr>
        <w:t>h</w:t>
      </w:r>
      <w:r w:rsidR="003042C7" w:rsidRPr="003042C7">
        <w:rPr>
          <w:rFonts w:ascii="Times New Roman" w:hAnsi="Times New Roman" w:cs="Times New Roman"/>
          <w:noProof/>
          <w:sz w:val="24"/>
          <w:szCs w:val="24"/>
        </w:rPr>
        <w:t xml:space="preserve">ipertenzinė širdies liga (13 asmenų) </w:t>
      </w:r>
      <w:r w:rsidR="002873B4" w:rsidRPr="003042C7">
        <w:rPr>
          <w:rFonts w:ascii="Times New Roman" w:hAnsi="Times New Roman" w:cs="Times New Roman"/>
          <w:noProof/>
          <w:sz w:val="24"/>
          <w:szCs w:val="24"/>
        </w:rPr>
        <w:t xml:space="preserve"> (7 pav.).</w:t>
      </w:r>
    </w:p>
    <w:p w14:paraId="5ADA4F23" w14:textId="77777777" w:rsidR="002873B4" w:rsidRPr="003042C7" w:rsidRDefault="002873B4" w:rsidP="002873B4">
      <w:pPr>
        <w:spacing w:after="0" w:line="360" w:lineRule="auto"/>
        <w:ind w:right="-1" w:firstLine="851"/>
        <w:jc w:val="both"/>
        <w:rPr>
          <w:rFonts w:ascii="Times New Roman" w:hAnsi="Times New Roman" w:cs="Times New Roman"/>
          <w:noProof/>
          <w:sz w:val="24"/>
          <w:szCs w:val="24"/>
        </w:rPr>
      </w:pPr>
      <w:r w:rsidRPr="003042C7">
        <w:rPr>
          <w:rFonts w:ascii="Times New Roman" w:hAnsi="Times New Roman" w:cs="Times New Roman"/>
          <w:noProof/>
          <w:sz w:val="24"/>
          <w:szCs w:val="24"/>
          <w:lang w:val="en-US"/>
        </w:rPr>
        <w:drawing>
          <wp:inline distT="0" distB="0" distL="0" distR="0" wp14:anchorId="79B4DCDF" wp14:editId="37F10984">
            <wp:extent cx="5685155" cy="2865838"/>
            <wp:effectExtent l="0" t="0" r="10795" b="10795"/>
            <wp:docPr id="18" name="Diagrama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41ADC57" w14:textId="4836F2FA" w:rsidR="002873B4" w:rsidRPr="003042C7" w:rsidRDefault="002873B4" w:rsidP="002873B4">
      <w:pPr>
        <w:spacing w:after="0" w:line="240" w:lineRule="auto"/>
        <w:jc w:val="both"/>
        <w:rPr>
          <w:rFonts w:ascii="Times New Roman" w:hAnsi="Times New Roman" w:cs="Times New Roman"/>
          <w:bCs/>
          <w:i/>
          <w:iCs/>
          <w:noProof/>
        </w:rPr>
      </w:pPr>
      <w:r w:rsidRPr="003042C7">
        <w:rPr>
          <w:rFonts w:ascii="Times New Roman" w:hAnsi="Times New Roman" w:cs="Times New Roman"/>
          <w:bCs/>
          <w:i/>
          <w:iCs/>
          <w:noProof/>
        </w:rPr>
        <w:t>7 pav. Pagrindiniai Rokiškio rajono savivaldybės gyventojų mirties priežastys (TLK 10-AM) nuo kraujotakos sistemos ligų rodiklis (I00-I99) 100 000 gyv. (Šaltinis:</w:t>
      </w:r>
      <w:r w:rsidRPr="003042C7">
        <w:rPr>
          <w:rFonts w:ascii="Times New Roman" w:hAnsi="Times New Roman" w:cs="Times New Roman"/>
          <w:bCs/>
          <w:i/>
          <w:iCs/>
          <w:noProof/>
          <w:sz w:val="24"/>
          <w:szCs w:val="24"/>
        </w:rPr>
        <w:t xml:space="preserve"> </w:t>
      </w:r>
      <w:r w:rsidRPr="003042C7">
        <w:rPr>
          <w:rFonts w:ascii="Times New Roman" w:hAnsi="Times New Roman" w:cs="Times New Roman"/>
          <w:bCs/>
          <w:i/>
          <w:iCs/>
          <w:noProof/>
        </w:rPr>
        <w:t>Mirties atvėjų ir jų priežasčių valstybės registras).</w:t>
      </w:r>
    </w:p>
    <w:p w14:paraId="38528B6A" w14:textId="1583BB4B" w:rsidR="002613B1" w:rsidRPr="000C7C12" w:rsidRDefault="002613B1" w:rsidP="002873B4">
      <w:pPr>
        <w:spacing w:after="0" w:line="360" w:lineRule="auto"/>
        <w:ind w:right="-1" w:firstLine="851"/>
        <w:jc w:val="both"/>
        <w:rPr>
          <w:rFonts w:ascii="Times New Roman" w:hAnsi="Times New Roman" w:cs="Times New Roman"/>
          <w:i/>
          <w:iCs/>
        </w:rPr>
      </w:pPr>
      <w:r w:rsidRPr="000C7C12">
        <w:rPr>
          <w:rFonts w:ascii="Times New Roman" w:hAnsi="Times New Roman" w:cs="Times New Roman"/>
          <w:i/>
          <w:iCs/>
        </w:rPr>
        <w:t xml:space="preserve"> </w:t>
      </w:r>
    </w:p>
    <w:p w14:paraId="51BB2B63" w14:textId="77777777" w:rsidR="002613B1" w:rsidRPr="000C7C12" w:rsidRDefault="002613B1" w:rsidP="002613B1">
      <w:pPr>
        <w:pStyle w:val="Betarp"/>
        <w:rPr>
          <w:rFonts w:cs="Times New Roman"/>
        </w:rPr>
      </w:pPr>
    </w:p>
    <w:p w14:paraId="147C528E" w14:textId="693C8CBC" w:rsidR="002613B1" w:rsidRPr="000C7C12" w:rsidRDefault="002613B1" w:rsidP="00E577D3">
      <w:pPr>
        <w:pStyle w:val="Antrat3"/>
        <w:rPr>
          <w:noProof/>
        </w:rPr>
      </w:pPr>
      <w:bookmarkStart w:id="18" w:name="_Toc36508331"/>
      <w:r w:rsidRPr="000C7C12">
        <w:rPr>
          <w:noProof/>
        </w:rPr>
        <w:t>3.</w:t>
      </w:r>
      <w:r w:rsidR="003042C7">
        <w:rPr>
          <w:noProof/>
        </w:rPr>
        <w:t>3</w:t>
      </w:r>
      <w:r w:rsidRPr="000C7C12">
        <w:rPr>
          <w:noProof/>
        </w:rPr>
        <w:t xml:space="preserve"> ŠEIMOS MEDICINOS PASLAUGAS TEIKIANČIŲ GYDYTOJŲ SKAIČIUS 10000 GYV.</w:t>
      </w:r>
      <w:bookmarkEnd w:id="18"/>
      <w:r w:rsidRPr="000C7C12">
        <w:rPr>
          <w:noProof/>
        </w:rPr>
        <w:t xml:space="preserve"> </w:t>
      </w:r>
    </w:p>
    <w:p w14:paraId="0077C00C" w14:textId="77777777" w:rsidR="002613B1" w:rsidRPr="000C7C12" w:rsidRDefault="002613B1" w:rsidP="002613B1">
      <w:pPr>
        <w:pStyle w:val="Betarp"/>
        <w:jc w:val="both"/>
        <w:rPr>
          <w:rFonts w:cs="Times New Roman"/>
        </w:rPr>
      </w:pPr>
    </w:p>
    <w:p w14:paraId="0D0F3127" w14:textId="5E950280" w:rsidR="002613B1" w:rsidRDefault="002613B1" w:rsidP="008C33EC">
      <w:pPr>
        <w:pStyle w:val="Betarp"/>
        <w:ind w:firstLine="851"/>
        <w:jc w:val="both"/>
        <w:rPr>
          <w:rFonts w:cs="Times New Roman"/>
          <w:b w:val="0"/>
          <w:bCs/>
        </w:rPr>
      </w:pPr>
      <w:r w:rsidRPr="000C7C12">
        <w:rPr>
          <w:rFonts w:cs="Times New Roman"/>
          <w:b w:val="0"/>
          <w:bCs/>
        </w:rPr>
        <w:t xml:space="preserve">2018 m. Lietuvoje Sveikatos apsaugos ministerijos ir savivaldybių įstaigose, privačiose įstaigose ir kitose žinybinėse įstaigose iš viso dirbo 2029 šeimos gydytojai (7,2/10 000 gyv.). Skaičiuojant šį rodiklį įtraukti tik praktikuojantys šeimos gydytojai, t. y. asmenys, turintys </w:t>
      </w:r>
      <w:r w:rsidRPr="000C7C12">
        <w:rPr>
          <w:rFonts w:cs="Times New Roman"/>
          <w:b w:val="0"/>
          <w:bCs/>
        </w:rPr>
        <w:lastRenderedPageBreak/>
        <w:t>universitetinį medicininį išsilavinimą (gydytojo diplomą) ir teikiantys asmens sveikatos priežiūros paslaugas pacientams</w:t>
      </w:r>
      <w:r w:rsidR="008C33EC">
        <w:rPr>
          <w:rFonts w:cs="Times New Roman"/>
          <w:b w:val="0"/>
          <w:bCs/>
        </w:rPr>
        <w:t>. Didžiausi rodikliai 2018 m. buvo Kauno m. sav. 13,6/10 000 gyv., Prienų r. sav. 11,7/10 000 gyv., Kazlų Rūdos sav. 10,0/10 000 gyv., Jonavos r. sav. 10,0/10 000 gyv. Ir Druskininkų sav. 9,6/10 000 gyv., o</w:t>
      </w:r>
      <w:r w:rsidRPr="000C7C12">
        <w:rPr>
          <w:rFonts w:cs="Times New Roman"/>
          <w:b w:val="0"/>
          <w:bCs/>
        </w:rPr>
        <w:t xml:space="preserve"> mažiausiu šeimos gydytoju skaičiumi išsiskyrė Visagino</w:t>
      </w:r>
      <w:r w:rsidR="008C33EC">
        <w:rPr>
          <w:rFonts w:cs="Times New Roman"/>
          <w:b w:val="0"/>
          <w:bCs/>
        </w:rPr>
        <w:t xml:space="preserve"> 2,6/10 000 gyv.</w:t>
      </w:r>
      <w:r w:rsidRPr="000C7C12">
        <w:rPr>
          <w:rFonts w:cs="Times New Roman"/>
          <w:b w:val="0"/>
          <w:bCs/>
        </w:rPr>
        <w:t>, Rokiškio r.</w:t>
      </w:r>
      <w:r w:rsidR="008C33EC">
        <w:rPr>
          <w:rFonts w:cs="Times New Roman"/>
          <w:b w:val="0"/>
          <w:bCs/>
        </w:rPr>
        <w:t xml:space="preserve"> sav. 2,7/10 000 gyv.,</w:t>
      </w:r>
      <w:r w:rsidRPr="000C7C12">
        <w:rPr>
          <w:rFonts w:cs="Times New Roman"/>
          <w:b w:val="0"/>
          <w:bCs/>
        </w:rPr>
        <w:t xml:space="preserve"> </w:t>
      </w:r>
      <w:r w:rsidR="008C33EC">
        <w:rPr>
          <w:rFonts w:cs="Times New Roman"/>
          <w:b w:val="0"/>
          <w:bCs/>
        </w:rPr>
        <w:t xml:space="preserve">Pasvalio r. sav. 3,3/10 000 gyv., </w:t>
      </w:r>
      <w:r w:rsidRPr="000C7C12">
        <w:rPr>
          <w:rFonts w:cs="Times New Roman"/>
          <w:b w:val="0"/>
          <w:bCs/>
        </w:rPr>
        <w:t xml:space="preserve">Šiaulių r. </w:t>
      </w:r>
      <w:r w:rsidR="008C33EC">
        <w:rPr>
          <w:rFonts w:cs="Times New Roman"/>
          <w:b w:val="0"/>
          <w:bCs/>
        </w:rPr>
        <w:t xml:space="preserve">sav. 3,6/10 000 gyv. ir Klaipėdos r. sav. 4,1/10 000 gyv. 7 pav. matome, kad Rokiškio </w:t>
      </w:r>
      <w:proofErr w:type="spellStart"/>
      <w:r w:rsidR="008C33EC">
        <w:rPr>
          <w:rFonts w:cs="Times New Roman"/>
          <w:b w:val="0"/>
          <w:bCs/>
        </w:rPr>
        <w:t>raj</w:t>
      </w:r>
      <w:proofErr w:type="spellEnd"/>
      <w:r w:rsidR="008C33EC">
        <w:rPr>
          <w:rFonts w:cs="Times New Roman"/>
          <w:b w:val="0"/>
          <w:bCs/>
        </w:rPr>
        <w:t xml:space="preserve">. sav. santykis su Lietuvos vidurkiu </w:t>
      </w:r>
      <w:r w:rsidR="008C33EC" w:rsidRPr="000C7C12">
        <w:rPr>
          <w:rFonts w:cs="Times New Roman"/>
          <w:bCs/>
          <w:i/>
          <w:iCs/>
          <w:noProof/>
          <w:lang w:val="en-US"/>
        </w:rPr>
        <mc:AlternateContent>
          <mc:Choice Requires="wps">
            <w:drawing>
              <wp:anchor distT="0" distB="0" distL="114300" distR="114300" simplePos="0" relativeHeight="251671552" behindDoc="0" locked="0" layoutInCell="1" allowOverlap="1" wp14:anchorId="44B69ED7" wp14:editId="756043FD">
                <wp:simplePos x="0" y="0"/>
                <wp:positionH relativeFrom="column">
                  <wp:posOffset>514350</wp:posOffset>
                </wp:positionH>
                <wp:positionV relativeFrom="paragraph">
                  <wp:posOffset>1786255</wp:posOffset>
                </wp:positionV>
                <wp:extent cx="111125" cy="2090420"/>
                <wp:effectExtent l="0" t="0" r="22225" b="24130"/>
                <wp:wrapNone/>
                <wp:docPr id="19" name="Stačiakampis 19"/>
                <wp:cNvGraphicFramePr/>
                <a:graphic xmlns:a="http://schemas.openxmlformats.org/drawingml/2006/main">
                  <a:graphicData uri="http://schemas.microsoft.com/office/word/2010/wordprocessingShape">
                    <wps:wsp>
                      <wps:cNvSpPr/>
                      <wps:spPr>
                        <a:xfrm>
                          <a:off x="0" y="0"/>
                          <a:ext cx="111125" cy="20904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23C5CD" id="Stačiakampis 19" o:spid="_x0000_s1026" style="position:absolute;margin-left:40.5pt;margin-top:140.65pt;width:8.75pt;height:16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" filled="f" strokecolor="red" strokeweight="1pt"/>
            </w:pict>
          </mc:Fallback>
        </mc:AlternateContent>
      </w:r>
      <w:r w:rsidR="008C33EC" w:rsidRPr="000C7C12">
        <w:rPr>
          <w:rFonts w:cs="Times New Roman"/>
          <w:b w:val="0"/>
          <w:bCs/>
          <w:noProof/>
          <w:lang w:val="en-US"/>
        </w:rPr>
        <w:drawing>
          <wp:anchor distT="0" distB="0" distL="114300" distR="114300" simplePos="0" relativeHeight="251662336" behindDoc="0" locked="0" layoutInCell="1" allowOverlap="1" wp14:anchorId="6670F51E" wp14:editId="44903687">
            <wp:simplePos x="0" y="0"/>
            <wp:positionH relativeFrom="margin">
              <wp:posOffset>635</wp:posOffset>
            </wp:positionH>
            <wp:positionV relativeFrom="paragraph">
              <wp:posOffset>1849893</wp:posOffset>
            </wp:positionV>
            <wp:extent cx="6201410" cy="2085975"/>
            <wp:effectExtent l="0" t="0" r="8890" b="9525"/>
            <wp:wrapTopAndBottom/>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01410"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33EC">
        <w:rPr>
          <w:rFonts w:cs="Times New Roman"/>
          <w:b w:val="0"/>
          <w:bCs/>
        </w:rPr>
        <w:t xml:space="preserve">yra raudonoje zonoje. </w:t>
      </w:r>
    </w:p>
    <w:p w14:paraId="04BB3001" w14:textId="77777777" w:rsidR="008C33EC" w:rsidRPr="008C33EC" w:rsidRDefault="008C33EC" w:rsidP="008C33EC">
      <w:pPr>
        <w:pStyle w:val="Betarp"/>
        <w:spacing w:line="240" w:lineRule="auto"/>
        <w:jc w:val="both"/>
        <w:rPr>
          <w:rFonts w:cs="Times New Roman"/>
          <w:b w:val="0"/>
          <w:bCs/>
          <w:i/>
          <w:iCs/>
          <w:sz w:val="22"/>
        </w:rPr>
      </w:pPr>
      <w:r w:rsidRPr="008C33EC">
        <w:rPr>
          <w:rFonts w:cs="Times New Roman"/>
          <w:b w:val="0"/>
          <w:bCs/>
          <w:i/>
          <w:iCs/>
          <w:sz w:val="22"/>
        </w:rPr>
        <w:t xml:space="preserve">7 pav. Šeimos medicinos paslaugas teikiančių gydytojų skaičius 10 000 gyv. (Šaltinis Higienos instituto Sveikatos informacijos centras). </w:t>
      </w:r>
    </w:p>
    <w:p w14:paraId="6E4A2043" w14:textId="342947ED" w:rsidR="002613B1" w:rsidRDefault="002613B1" w:rsidP="002613B1">
      <w:pPr>
        <w:pStyle w:val="Betarp"/>
        <w:ind w:firstLine="1296"/>
        <w:jc w:val="both"/>
        <w:rPr>
          <w:rFonts w:cs="Times New Roman"/>
          <w:b w:val="0"/>
          <w:bCs/>
        </w:rPr>
      </w:pPr>
    </w:p>
    <w:p w14:paraId="2EB92DF5" w14:textId="6EBBECE9" w:rsidR="001B1DD1" w:rsidRPr="000C7C12" w:rsidRDefault="001B1DD1" w:rsidP="001B1DD1">
      <w:pPr>
        <w:pStyle w:val="Betarp"/>
        <w:ind w:firstLine="851"/>
        <w:jc w:val="both"/>
        <w:rPr>
          <w:rFonts w:cs="Times New Roman"/>
          <w:b w:val="0"/>
          <w:bCs/>
        </w:rPr>
      </w:pPr>
      <w:r>
        <w:rPr>
          <w:rFonts w:cs="Times New Roman"/>
          <w:b w:val="0"/>
          <w:bCs/>
        </w:rPr>
        <w:t xml:space="preserve">2014-2018 m. </w:t>
      </w:r>
      <w:r w:rsidR="002B31C6">
        <w:rPr>
          <w:rFonts w:cs="Times New Roman"/>
          <w:b w:val="0"/>
          <w:bCs/>
        </w:rPr>
        <w:t xml:space="preserve">Rokiškio rajono savivaldybės </w:t>
      </w:r>
      <w:r>
        <w:rPr>
          <w:rFonts w:cs="Times New Roman"/>
          <w:b w:val="0"/>
          <w:bCs/>
        </w:rPr>
        <w:t xml:space="preserve">šeimos gydytojų skaičiaus rodiklis 10 000 gyv., buvo raudonoje zonoje, t. y. 2014 m. </w:t>
      </w:r>
      <w:r w:rsidR="002B31C6">
        <w:rPr>
          <w:rFonts w:cs="Times New Roman"/>
          <w:b w:val="0"/>
          <w:bCs/>
        </w:rPr>
        <w:t>–</w:t>
      </w:r>
      <w:r>
        <w:rPr>
          <w:rFonts w:cs="Times New Roman"/>
          <w:b w:val="0"/>
          <w:bCs/>
        </w:rPr>
        <w:t xml:space="preserve"> </w:t>
      </w:r>
      <w:r w:rsidR="002B31C6">
        <w:rPr>
          <w:rFonts w:cs="Times New Roman"/>
          <w:b w:val="0"/>
          <w:bCs/>
        </w:rPr>
        <w:t xml:space="preserve">2,46/10 000 gyv. (Lietuvos 6,81/10 000 gyv.), 2015 m. – 2,83/10 000 gyv. (Lietuvos 7,1/10 000 gyv.), 2016 m. – 2,3/10 000 gyv. (Lietuvos 7,3/10 000 gyv.), 2017 m. – 2,3/10 000 gyv. (Lietuvos 7,7/10 000 gyv.), 2018 m. – 2,7/10 000 gyv. (Lietuvos 7,2/10 000 gyv.). 2014 m., 2017 m. ir 2018 m. rodiklis buvo antroje vietoje tarp visų Lietuvos savivaldybių, o 2015 m. ir 2016 m. </w:t>
      </w:r>
      <w:r w:rsidR="00B04DFA" w:rsidRPr="00C25021">
        <w:rPr>
          <w:rFonts w:cs="Times New Roman"/>
          <w:noProof/>
          <w:szCs w:val="24"/>
        </w:rPr>
        <w:t>–</w:t>
      </w:r>
      <w:r w:rsidR="00B04DFA">
        <w:rPr>
          <w:rFonts w:cs="Times New Roman"/>
          <w:noProof/>
          <w:szCs w:val="24"/>
        </w:rPr>
        <w:t xml:space="preserve"> </w:t>
      </w:r>
      <w:r w:rsidR="002B31C6">
        <w:rPr>
          <w:rFonts w:cs="Times New Roman"/>
          <w:b w:val="0"/>
          <w:bCs/>
        </w:rPr>
        <w:t xml:space="preserve">pirmoje. </w:t>
      </w:r>
    </w:p>
    <w:p w14:paraId="2CC4A3A6" w14:textId="5B580704" w:rsidR="002613B1" w:rsidRDefault="00E2606D" w:rsidP="00E2606D">
      <w:pPr>
        <w:pStyle w:val="Betarp"/>
        <w:ind w:firstLine="851"/>
        <w:jc w:val="both"/>
        <w:rPr>
          <w:b w:val="0"/>
          <w:bCs/>
        </w:rPr>
      </w:pPr>
      <w:r w:rsidRPr="00E2606D">
        <w:rPr>
          <w:b w:val="0"/>
          <w:bCs/>
        </w:rPr>
        <w:t>Šis rodiklis yra ambulatorinės sveikatos priežiūros veiklos kokybės rodiklis. Tai galimai sąlygota blogesniu šeimos gydytojų paslaugų išsidėstymo netolygumu ir jų dideliu darbo krūviu. Prielaidą, kad galimai nepakankamas pirminės sveikatos priežiūros paslaugų prieinamumas bei profilaktinės veiklos aktyvumas šiose įstaigose</w:t>
      </w:r>
      <w:r w:rsidR="009F5A86">
        <w:rPr>
          <w:b w:val="0"/>
          <w:bCs/>
        </w:rPr>
        <w:t>,</w:t>
      </w:r>
      <w:r w:rsidRPr="00E2606D">
        <w:rPr>
          <w:b w:val="0"/>
          <w:bCs/>
        </w:rPr>
        <w:t xml:space="preserve"> patvirtina ir santykinai žemas registruotų cukriniu diabetu sergančių pacientų</w:t>
      </w:r>
      <w:r w:rsidR="00B04DFA">
        <w:rPr>
          <w:b w:val="0"/>
          <w:bCs/>
        </w:rPr>
        <w:t xml:space="preserve"> skaičius</w:t>
      </w:r>
      <w:r w:rsidRPr="00E2606D">
        <w:rPr>
          <w:b w:val="0"/>
          <w:bCs/>
        </w:rPr>
        <w:t>.</w:t>
      </w:r>
    </w:p>
    <w:p w14:paraId="2AA7CC58" w14:textId="4BB41416" w:rsidR="00E2606D" w:rsidRDefault="00E2606D" w:rsidP="00E2606D">
      <w:pPr>
        <w:pStyle w:val="Betarp"/>
        <w:ind w:firstLine="851"/>
        <w:jc w:val="both"/>
        <w:rPr>
          <w:b w:val="0"/>
          <w:bCs/>
        </w:rPr>
      </w:pPr>
    </w:p>
    <w:p w14:paraId="56737020" w14:textId="7CB605CA" w:rsidR="00E2606D" w:rsidRDefault="00E2606D" w:rsidP="00E2606D">
      <w:pPr>
        <w:pStyle w:val="Betarp"/>
        <w:ind w:firstLine="851"/>
        <w:jc w:val="both"/>
        <w:rPr>
          <w:b w:val="0"/>
          <w:bCs/>
        </w:rPr>
      </w:pPr>
    </w:p>
    <w:p w14:paraId="6E091396" w14:textId="25FE9E42" w:rsidR="00E2606D" w:rsidRDefault="00E2606D" w:rsidP="00E2606D">
      <w:pPr>
        <w:pStyle w:val="Betarp"/>
        <w:ind w:firstLine="851"/>
        <w:jc w:val="both"/>
        <w:rPr>
          <w:b w:val="0"/>
          <w:bCs/>
        </w:rPr>
      </w:pPr>
    </w:p>
    <w:p w14:paraId="340A0C70" w14:textId="129C776C" w:rsidR="00E2606D" w:rsidRDefault="00E2606D" w:rsidP="00E2606D">
      <w:pPr>
        <w:pStyle w:val="Betarp"/>
        <w:ind w:firstLine="851"/>
        <w:jc w:val="both"/>
        <w:rPr>
          <w:b w:val="0"/>
          <w:bCs/>
        </w:rPr>
      </w:pPr>
    </w:p>
    <w:p w14:paraId="179E33B4" w14:textId="77777777" w:rsidR="00E2606D" w:rsidRPr="00E2606D" w:rsidRDefault="00E2606D" w:rsidP="00E2606D">
      <w:pPr>
        <w:pStyle w:val="Betarp"/>
        <w:ind w:firstLine="851"/>
        <w:jc w:val="both"/>
        <w:rPr>
          <w:rFonts w:cs="Times New Roman"/>
          <w:b w:val="0"/>
          <w:bCs/>
        </w:rPr>
      </w:pPr>
    </w:p>
    <w:p w14:paraId="2EABBF8D" w14:textId="77777777" w:rsidR="002613B1" w:rsidRPr="000C7C12" w:rsidRDefault="002613B1" w:rsidP="00E577D3">
      <w:pPr>
        <w:pStyle w:val="Antrat1"/>
        <w:jc w:val="center"/>
        <w:rPr>
          <w:rFonts w:ascii="Times New Roman" w:hAnsi="Times New Roman" w:cs="Times New Roman"/>
          <w:b/>
          <w:bCs/>
          <w:color w:val="auto"/>
          <w:sz w:val="28"/>
          <w:szCs w:val="28"/>
        </w:rPr>
      </w:pPr>
      <w:bookmarkStart w:id="19" w:name="_Toc5558301"/>
      <w:bookmarkStart w:id="20" w:name="_Toc36508332"/>
      <w:r w:rsidRPr="000C7C12">
        <w:rPr>
          <w:rFonts w:ascii="Times New Roman" w:hAnsi="Times New Roman" w:cs="Times New Roman"/>
          <w:b/>
          <w:bCs/>
          <w:color w:val="auto"/>
          <w:sz w:val="28"/>
          <w:szCs w:val="28"/>
        </w:rPr>
        <w:lastRenderedPageBreak/>
        <w:t>APIBENDRINIMAS</w:t>
      </w:r>
      <w:bookmarkEnd w:id="19"/>
      <w:bookmarkEnd w:id="20"/>
    </w:p>
    <w:p w14:paraId="33D94C8B" w14:textId="77777777" w:rsidR="00AB25F7" w:rsidRPr="000C7C12" w:rsidRDefault="00AB25F7" w:rsidP="00AB25F7"/>
    <w:p w14:paraId="0DE06170" w14:textId="5FF0C45B" w:rsidR="002613B1" w:rsidRPr="000C7C12" w:rsidRDefault="002613B1" w:rsidP="002613B1">
      <w:pPr>
        <w:tabs>
          <w:tab w:val="left" w:pos="567"/>
        </w:tabs>
        <w:spacing w:line="360" w:lineRule="auto"/>
        <w:ind w:right="-1"/>
        <w:contextualSpacing/>
        <w:jc w:val="both"/>
        <w:rPr>
          <w:rFonts w:ascii="Times New Roman" w:hAnsi="Times New Roman" w:cs="Times New Roman"/>
          <w:sz w:val="24"/>
          <w:szCs w:val="24"/>
        </w:rPr>
      </w:pPr>
      <w:r w:rsidRPr="000C7C12">
        <w:rPr>
          <w:rFonts w:ascii="Times New Roman" w:eastAsia="Calibri" w:hAnsi="Times New Roman" w:cs="Times New Roman"/>
          <w:bCs/>
          <w:noProof/>
          <w:kern w:val="2"/>
          <w:sz w:val="24"/>
          <w:szCs w:val="24"/>
          <w:lang w:eastAsia="lt-LT"/>
        </w:rPr>
        <w:tab/>
        <w:t xml:space="preserve">       Remiantis Hi</w:t>
      </w:r>
      <w:r w:rsidR="00AB25F7" w:rsidRPr="000C7C12">
        <w:rPr>
          <w:rFonts w:ascii="Times New Roman" w:eastAsia="Calibri" w:hAnsi="Times New Roman" w:cs="Times New Roman"/>
          <w:bCs/>
          <w:noProof/>
          <w:kern w:val="2"/>
          <w:sz w:val="24"/>
          <w:szCs w:val="24"/>
          <w:lang w:eastAsia="lt-LT"/>
        </w:rPr>
        <w:t>gienos instituto duomenimis</w:t>
      </w:r>
      <w:r w:rsidR="009F5A86">
        <w:rPr>
          <w:rFonts w:ascii="Times New Roman" w:eastAsia="Calibri" w:hAnsi="Times New Roman" w:cs="Times New Roman"/>
          <w:bCs/>
          <w:noProof/>
          <w:kern w:val="2"/>
          <w:sz w:val="24"/>
          <w:szCs w:val="24"/>
          <w:lang w:eastAsia="lt-LT"/>
        </w:rPr>
        <w:t>,</w:t>
      </w:r>
      <w:r w:rsidR="00AB25F7" w:rsidRPr="000C7C12">
        <w:rPr>
          <w:rFonts w:ascii="Times New Roman" w:eastAsia="Calibri" w:hAnsi="Times New Roman" w:cs="Times New Roman"/>
          <w:bCs/>
          <w:noProof/>
          <w:kern w:val="2"/>
          <w:sz w:val="24"/>
          <w:szCs w:val="24"/>
          <w:lang w:eastAsia="lt-LT"/>
        </w:rPr>
        <w:t xml:space="preserve"> </w:t>
      </w:r>
      <w:r w:rsidRPr="000C7C12">
        <w:rPr>
          <w:rFonts w:ascii="Times New Roman" w:eastAsia="Calibri" w:hAnsi="Times New Roman" w:cs="Times New Roman"/>
          <w:bCs/>
          <w:noProof/>
          <w:kern w:val="2"/>
          <w:sz w:val="24"/>
          <w:szCs w:val="24"/>
          <w:lang w:eastAsia="lt-LT"/>
        </w:rPr>
        <w:t>2018 m. Rokiškio rajono savivaldybėje gyveno 29100 žmonės. Palygin</w:t>
      </w:r>
      <w:r w:rsidR="009F5A86">
        <w:rPr>
          <w:rFonts w:ascii="Times New Roman" w:eastAsia="Calibri" w:hAnsi="Times New Roman" w:cs="Times New Roman"/>
          <w:bCs/>
          <w:noProof/>
          <w:kern w:val="2"/>
          <w:sz w:val="24"/>
          <w:szCs w:val="24"/>
          <w:lang w:eastAsia="lt-LT"/>
        </w:rPr>
        <w:t>ti</w:t>
      </w:r>
      <w:r w:rsidRPr="000C7C12">
        <w:rPr>
          <w:rFonts w:ascii="Times New Roman" w:eastAsia="Calibri" w:hAnsi="Times New Roman" w:cs="Times New Roman"/>
          <w:bCs/>
          <w:noProof/>
          <w:kern w:val="2"/>
          <w:sz w:val="24"/>
          <w:szCs w:val="24"/>
          <w:lang w:eastAsia="lt-LT"/>
        </w:rPr>
        <w:t xml:space="preserve"> su 2017 metais</w:t>
      </w:r>
      <w:r w:rsidR="009F5A86">
        <w:rPr>
          <w:rFonts w:ascii="Times New Roman" w:eastAsia="Calibri" w:hAnsi="Times New Roman" w:cs="Times New Roman"/>
          <w:bCs/>
          <w:noProof/>
          <w:kern w:val="2"/>
          <w:sz w:val="24"/>
          <w:szCs w:val="24"/>
          <w:lang w:eastAsia="lt-LT"/>
        </w:rPr>
        <w:t>,</w:t>
      </w:r>
      <w:r w:rsidRPr="000C7C12">
        <w:rPr>
          <w:rFonts w:ascii="Times New Roman" w:eastAsia="Calibri" w:hAnsi="Times New Roman" w:cs="Times New Roman"/>
          <w:bCs/>
          <w:noProof/>
          <w:kern w:val="2"/>
          <w:sz w:val="24"/>
          <w:szCs w:val="24"/>
          <w:lang w:eastAsia="lt-LT"/>
        </w:rPr>
        <w:t xml:space="preserve"> Rokiškio savivaldybėje sumažėjo </w:t>
      </w:r>
      <w:r w:rsidRPr="000C7C12">
        <w:rPr>
          <w:rFonts w:ascii="Times New Roman" w:hAnsi="Times New Roman" w:cs="Times New Roman"/>
          <w:iCs/>
          <w:sz w:val="24"/>
          <w:szCs w:val="24"/>
        </w:rPr>
        <w:t>862</w:t>
      </w:r>
      <w:r w:rsidRPr="000C7C12">
        <w:rPr>
          <w:rFonts w:ascii="Times New Roman" w:hAnsi="Times New Roman" w:cs="Times New Roman"/>
          <w:b/>
          <w:bCs/>
          <w:iCs/>
          <w:sz w:val="24"/>
          <w:szCs w:val="24"/>
        </w:rPr>
        <w:t xml:space="preserve"> </w:t>
      </w:r>
      <w:r w:rsidRPr="000C7C12">
        <w:rPr>
          <w:rFonts w:ascii="Times New Roman" w:eastAsia="Calibri" w:hAnsi="Times New Roman" w:cs="Times New Roman"/>
          <w:bCs/>
          <w:noProof/>
          <w:kern w:val="2"/>
          <w:sz w:val="24"/>
          <w:szCs w:val="24"/>
          <w:lang w:eastAsia="lt-LT"/>
        </w:rPr>
        <w:t>asmenų.</w:t>
      </w:r>
      <w:r w:rsidR="009F5A86">
        <w:rPr>
          <w:rFonts w:ascii="Times New Roman" w:eastAsia="Calibri" w:hAnsi="Times New Roman" w:cs="Times New Roman"/>
          <w:bCs/>
          <w:noProof/>
          <w:kern w:val="2"/>
          <w:sz w:val="24"/>
          <w:szCs w:val="24"/>
          <w:lang w:eastAsia="lt-LT"/>
        </w:rPr>
        <w:t xml:space="preserve"> Gyventojų mažėjimą lemia didel</w:t>
      </w:r>
      <w:r w:rsidRPr="000C7C12">
        <w:rPr>
          <w:rFonts w:ascii="Times New Roman" w:eastAsia="Calibri" w:hAnsi="Times New Roman" w:cs="Times New Roman"/>
          <w:bCs/>
          <w:noProof/>
          <w:kern w:val="2"/>
          <w:sz w:val="24"/>
          <w:szCs w:val="24"/>
          <w:lang w:eastAsia="lt-LT"/>
        </w:rPr>
        <w:t xml:space="preserve">ė migracija, savižudybės ar neigiama natūrali kaita, kai žmonių </w:t>
      </w:r>
      <w:r w:rsidRPr="000C7C12">
        <w:rPr>
          <w:rFonts w:ascii="Times New Roman" w:eastAsia="Calibri" w:hAnsi="Times New Roman" w:cs="Times New Roman"/>
          <w:noProof/>
          <w:kern w:val="2"/>
          <w:sz w:val="24"/>
          <w:szCs w:val="24"/>
          <w:lang w:eastAsia="lt-LT"/>
        </w:rPr>
        <w:t>daugiau miršta</w:t>
      </w:r>
      <w:r w:rsidR="009F5A86">
        <w:rPr>
          <w:rFonts w:ascii="Times New Roman" w:eastAsia="Calibri" w:hAnsi="Times New Roman" w:cs="Times New Roman"/>
          <w:noProof/>
          <w:kern w:val="2"/>
          <w:sz w:val="24"/>
          <w:szCs w:val="24"/>
          <w:lang w:eastAsia="lt-LT"/>
        </w:rPr>
        <w:t>,</w:t>
      </w:r>
      <w:r w:rsidRPr="000C7C12">
        <w:rPr>
          <w:rFonts w:ascii="Times New Roman" w:eastAsia="Calibri" w:hAnsi="Times New Roman" w:cs="Times New Roman"/>
          <w:noProof/>
          <w:kern w:val="2"/>
          <w:sz w:val="24"/>
          <w:szCs w:val="24"/>
          <w:lang w:eastAsia="lt-LT"/>
        </w:rPr>
        <w:t xml:space="preserve"> negu gimsta;</w:t>
      </w:r>
    </w:p>
    <w:p w14:paraId="7406C32A" w14:textId="3B3CBD29" w:rsidR="002613B1" w:rsidRPr="000C7C12" w:rsidRDefault="002613B1" w:rsidP="002613B1">
      <w:pPr>
        <w:tabs>
          <w:tab w:val="left" w:pos="1134"/>
        </w:tabs>
        <w:spacing w:line="360" w:lineRule="auto"/>
        <w:ind w:right="-1"/>
        <w:contextualSpacing/>
        <w:jc w:val="both"/>
        <w:rPr>
          <w:rFonts w:ascii="Times New Roman" w:hAnsi="Times New Roman" w:cs="Times New Roman"/>
          <w:bCs/>
          <w:sz w:val="24"/>
          <w:szCs w:val="24"/>
        </w:rPr>
      </w:pPr>
      <w:r w:rsidRPr="000C7C12">
        <w:rPr>
          <w:rFonts w:ascii="Times New Roman" w:hAnsi="Times New Roman" w:cs="Times New Roman"/>
          <w:sz w:val="24"/>
          <w:szCs w:val="24"/>
        </w:rPr>
        <w:tab/>
        <w:t>2018 m. nuo piktybinių navikų mirė 8 028 gyventojai (mirtingumo rodiklis – 286,6/100 000 gyv.). Didžiausi standartizuoto mirtingumo rodikliai nuo piktybių navikų Pagėgių, Neringos ir Kėdainių r. sav. Vertinant nestandartizuotus rodiklius, didžiausias mirtingumas nuo piktybinių navikų tarp Ignalinos r., Lazdijų r. ir Akmenės r. savivaldybės gyventojų – 381,3–407,6/100 000 gyv. Mažiausiais nestandartizuotais rodikliais labiausiai išsiskyrė Klaipėdos r. (188,5/100 000 gyv.) bei Vilniaus m. savivaldybių gyventojai (217/100 000 gyv.).</w:t>
      </w:r>
    </w:p>
    <w:p w14:paraId="427A10AA" w14:textId="16DAEB37" w:rsidR="002613B1" w:rsidRPr="000C7C12" w:rsidRDefault="002613B1" w:rsidP="002613B1">
      <w:pPr>
        <w:tabs>
          <w:tab w:val="left" w:pos="1134"/>
        </w:tabs>
        <w:spacing w:line="360" w:lineRule="auto"/>
        <w:ind w:right="-1"/>
        <w:contextualSpacing/>
        <w:jc w:val="both"/>
        <w:rPr>
          <w:rFonts w:ascii="Times New Roman" w:hAnsi="Times New Roman" w:cs="Times New Roman"/>
          <w:bCs/>
          <w:sz w:val="24"/>
          <w:szCs w:val="24"/>
        </w:rPr>
      </w:pPr>
      <w:r w:rsidRPr="000C7C12">
        <w:rPr>
          <w:rFonts w:ascii="Times New Roman" w:hAnsi="Times New Roman" w:cs="Times New Roman"/>
          <w:sz w:val="24"/>
          <w:szCs w:val="24"/>
        </w:rPr>
        <w:tab/>
        <w:t xml:space="preserve">Ir sergamumas, ir mirtingumas nuo kraujotakos sistemos ligų Lietuvoje jau daug metų aktuali problema. 2018 m. dėl kraujotakos sistemos ligų mirė 21 922 gyventojai (mirtingumo rodiklis – 782,5/100 000 gyv., t. y. 23 mirtimis 100 000 gyv. mažiau nei 2017 m.). Didžiausias standartizuotas mirtingumas nuo kraujotakos sistemos ligų, kaip ir 2017 m., išlieka tarp Šalčininkų r. sav. (1059/100 000 gyv.) gyventojų, mažiausias – Klaipėdos m. sav. gyventojų (619,6/100 000 gyv.). </w:t>
      </w:r>
    </w:p>
    <w:p w14:paraId="5FDE294A" w14:textId="0ED34DB0" w:rsidR="002613B1" w:rsidRPr="009F3CD0" w:rsidRDefault="002613B1" w:rsidP="002613B1">
      <w:pPr>
        <w:tabs>
          <w:tab w:val="left" w:pos="1134"/>
        </w:tabs>
        <w:spacing w:line="360" w:lineRule="auto"/>
        <w:ind w:right="-1"/>
        <w:contextualSpacing/>
        <w:jc w:val="both"/>
        <w:rPr>
          <w:rFonts w:ascii="Times New Roman" w:hAnsi="Times New Roman" w:cs="Times New Roman"/>
          <w:sz w:val="24"/>
          <w:szCs w:val="24"/>
        </w:rPr>
      </w:pPr>
      <w:r w:rsidRPr="000C7C12">
        <w:rPr>
          <w:rFonts w:ascii="Times New Roman" w:hAnsi="Times New Roman" w:cs="Times New Roman"/>
          <w:sz w:val="24"/>
          <w:szCs w:val="24"/>
        </w:rPr>
        <w:tab/>
      </w:r>
      <w:r w:rsidRPr="009F3CD0">
        <w:rPr>
          <w:rFonts w:ascii="Times New Roman" w:hAnsi="Times New Roman" w:cs="Times New Roman"/>
          <w:sz w:val="24"/>
          <w:szCs w:val="24"/>
        </w:rPr>
        <w:t>Šeimos gydytojų skaičius 2018 m. Lietuvoje</w:t>
      </w:r>
      <w:r w:rsidR="009F5A86">
        <w:rPr>
          <w:rFonts w:ascii="Times New Roman" w:hAnsi="Times New Roman" w:cs="Times New Roman"/>
          <w:sz w:val="24"/>
          <w:szCs w:val="24"/>
        </w:rPr>
        <w:t>:</w:t>
      </w:r>
      <w:r w:rsidRPr="009F3CD0">
        <w:rPr>
          <w:rFonts w:ascii="Times New Roman" w:hAnsi="Times New Roman" w:cs="Times New Roman"/>
          <w:sz w:val="24"/>
          <w:szCs w:val="24"/>
        </w:rPr>
        <w:t xml:space="preserve"> Sveikatos apsaugos ministerijos ir savivaldybių įstaigose, privačiose įstaigose ir kitose žinybinėse įstaigose iš viso dirbo 2029 šeimos gydytojai (7,2/10 000 gyv.). Lietuvoje mažiausiu šeimos gydytoju skaičiumi išsiskyrė Visagino, Rokiškio r. ir Šiaulių r. savivaldybės</w:t>
      </w:r>
      <w:r w:rsidR="009F3CD0" w:rsidRPr="009F3CD0">
        <w:rPr>
          <w:rFonts w:ascii="Times New Roman" w:hAnsi="Times New Roman" w:cs="Times New Roman"/>
          <w:sz w:val="24"/>
          <w:szCs w:val="24"/>
        </w:rPr>
        <w:t>. Tai galimai sąlygota blogesniu šeimos gydytojų paslaugų išsidėstymo netolygumu ir jų dideliu darbo krūviu. Prielaidą, kad galimai nepakankamas pirminės sveikatos priežiūros paslaugų prieinamumas bei profilaktinės veiklos aktyvumas šiose įstaigose</w:t>
      </w:r>
      <w:r w:rsidR="009F5A86">
        <w:rPr>
          <w:rFonts w:ascii="Times New Roman" w:hAnsi="Times New Roman" w:cs="Times New Roman"/>
          <w:sz w:val="24"/>
          <w:szCs w:val="24"/>
        </w:rPr>
        <w:t>,</w:t>
      </w:r>
      <w:r w:rsidR="009F3CD0" w:rsidRPr="009F3CD0">
        <w:rPr>
          <w:rFonts w:ascii="Times New Roman" w:hAnsi="Times New Roman" w:cs="Times New Roman"/>
          <w:sz w:val="24"/>
          <w:szCs w:val="24"/>
        </w:rPr>
        <w:t xml:space="preserve"> patvirtina ir santykinai žemas registruotų cukr</w:t>
      </w:r>
      <w:r w:rsidR="009F5A86">
        <w:rPr>
          <w:rFonts w:ascii="Times New Roman" w:hAnsi="Times New Roman" w:cs="Times New Roman"/>
          <w:sz w:val="24"/>
          <w:szCs w:val="24"/>
        </w:rPr>
        <w:t>iniu diabetu sergančių pacientų skaičius.</w:t>
      </w:r>
    </w:p>
    <w:p w14:paraId="6930A50C" w14:textId="77777777" w:rsidR="002613B1" w:rsidRPr="000C7C12" w:rsidRDefault="002613B1">
      <w:pPr>
        <w:rPr>
          <w:rFonts w:ascii="Times New Roman" w:hAnsi="Times New Roman" w:cs="Times New Roman"/>
          <w:sz w:val="24"/>
          <w:szCs w:val="24"/>
        </w:rPr>
      </w:pPr>
      <w:r w:rsidRPr="000C7C12">
        <w:rPr>
          <w:rFonts w:ascii="Times New Roman" w:hAnsi="Times New Roman" w:cs="Times New Roman"/>
          <w:sz w:val="24"/>
          <w:szCs w:val="24"/>
        </w:rPr>
        <w:br w:type="page"/>
      </w:r>
    </w:p>
    <w:p w14:paraId="6494E4B1" w14:textId="77777777" w:rsidR="002613B1" w:rsidRPr="000C7C12" w:rsidRDefault="002613B1" w:rsidP="00E577D3">
      <w:pPr>
        <w:pStyle w:val="Antrat1"/>
        <w:jc w:val="center"/>
        <w:rPr>
          <w:rFonts w:ascii="Times New Roman" w:hAnsi="Times New Roman" w:cs="Times New Roman"/>
          <w:b/>
          <w:bCs/>
          <w:color w:val="auto"/>
          <w:sz w:val="28"/>
          <w:szCs w:val="28"/>
        </w:rPr>
      </w:pPr>
      <w:bookmarkStart w:id="21" w:name="_Toc5558302"/>
      <w:bookmarkStart w:id="22" w:name="_Toc36508333"/>
      <w:r w:rsidRPr="000C7C12">
        <w:rPr>
          <w:rFonts w:ascii="Times New Roman" w:hAnsi="Times New Roman" w:cs="Times New Roman"/>
          <w:b/>
          <w:bCs/>
          <w:color w:val="auto"/>
          <w:sz w:val="28"/>
          <w:szCs w:val="28"/>
        </w:rPr>
        <w:lastRenderedPageBreak/>
        <w:t>REKOMANDACIJOS</w:t>
      </w:r>
      <w:bookmarkEnd w:id="21"/>
      <w:bookmarkEnd w:id="22"/>
    </w:p>
    <w:p w14:paraId="68CAF531" w14:textId="77777777" w:rsidR="00AB25F7" w:rsidRPr="000C7C12" w:rsidRDefault="00AB25F7" w:rsidP="00AB25F7"/>
    <w:p w14:paraId="195E64BB" w14:textId="72563259" w:rsidR="009F3CD0" w:rsidRPr="00E46BBB" w:rsidRDefault="009F3CD0" w:rsidP="00E46BBB">
      <w:pPr>
        <w:tabs>
          <w:tab w:val="left" w:pos="1134"/>
        </w:tabs>
        <w:spacing w:after="0" w:line="360" w:lineRule="auto"/>
        <w:ind w:right="-1" w:firstLine="851"/>
        <w:contextualSpacing/>
        <w:jc w:val="both"/>
        <w:rPr>
          <w:rFonts w:ascii="Times New Roman" w:hAnsi="Times New Roman" w:cs="Times New Roman"/>
          <w:sz w:val="24"/>
          <w:szCs w:val="24"/>
        </w:rPr>
      </w:pPr>
      <w:r w:rsidRPr="00E46BBB">
        <w:rPr>
          <w:rFonts w:ascii="Times New Roman" w:hAnsi="Times New Roman" w:cs="Times New Roman"/>
          <w:sz w:val="24"/>
          <w:szCs w:val="24"/>
        </w:rPr>
        <w:t xml:space="preserve">Siekiant geresnės Rokiškio rajono savivaldybės gyventojų sveikatos būklės, rekomenduojama plėtoti sveikatinimo veiklas visose amžiaus grupėse, ypač vaikų. Taip pat plėsti </w:t>
      </w:r>
      <w:proofErr w:type="spellStart"/>
      <w:r w:rsidRPr="00E46BBB">
        <w:rPr>
          <w:rFonts w:ascii="Times New Roman" w:hAnsi="Times New Roman" w:cs="Times New Roman"/>
          <w:sz w:val="24"/>
          <w:szCs w:val="24"/>
        </w:rPr>
        <w:t>tarpsektorinį</w:t>
      </w:r>
      <w:proofErr w:type="spellEnd"/>
      <w:r w:rsidRPr="00E46BBB">
        <w:rPr>
          <w:rFonts w:ascii="Times New Roman" w:hAnsi="Times New Roman" w:cs="Times New Roman"/>
          <w:sz w:val="24"/>
          <w:szCs w:val="24"/>
        </w:rPr>
        <w:t xml:space="preserve"> bendradarbiavimą, skatinti ir tobulinti visuomenės sveikatos specialistų ir asmens sveikatos priežiūros bei kitų sektorių bendradarbiavimą</w:t>
      </w:r>
      <w:r w:rsidR="009A5429">
        <w:rPr>
          <w:rFonts w:ascii="Times New Roman" w:hAnsi="Times New Roman" w:cs="Times New Roman"/>
          <w:sz w:val="24"/>
          <w:szCs w:val="24"/>
        </w:rPr>
        <w:t>,</w:t>
      </w:r>
      <w:r w:rsidRPr="00E46BBB">
        <w:rPr>
          <w:rFonts w:ascii="Times New Roman" w:hAnsi="Times New Roman" w:cs="Times New Roman"/>
          <w:sz w:val="24"/>
          <w:szCs w:val="24"/>
        </w:rPr>
        <w:t xml:space="preserve"> kompleksiškai sprendžiant gyventojų sveikatos problemas. Skatinti gyventojus aktyviau dalyvauti visuomenės sveikatos biuro organizuojamuose sveikatinimo veiklos renginiuose (akcijose, paskaitose, užsiėmimuose ir pan.). </w:t>
      </w:r>
    </w:p>
    <w:p w14:paraId="71AEB6A0" w14:textId="77777777" w:rsidR="009A5429" w:rsidRDefault="00E46BBB" w:rsidP="009A5429">
      <w:pPr>
        <w:tabs>
          <w:tab w:val="left" w:pos="1134"/>
        </w:tabs>
        <w:spacing w:after="0" w:line="360" w:lineRule="auto"/>
        <w:ind w:right="-1" w:firstLine="851"/>
        <w:contextualSpacing/>
        <w:jc w:val="both"/>
        <w:rPr>
          <w:rFonts w:ascii="Times New Roman" w:hAnsi="Times New Roman" w:cs="Times New Roman"/>
          <w:b/>
          <w:bCs/>
          <w:i/>
          <w:iCs/>
          <w:sz w:val="24"/>
          <w:szCs w:val="24"/>
        </w:rPr>
      </w:pPr>
      <w:r w:rsidRPr="00E46BBB">
        <w:rPr>
          <w:rFonts w:ascii="Times New Roman" w:hAnsi="Times New Roman" w:cs="Times New Roman"/>
          <w:b/>
          <w:bCs/>
          <w:i/>
          <w:iCs/>
          <w:sz w:val="24"/>
          <w:szCs w:val="24"/>
        </w:rPr>
        <w:t>Rekomendacijos pagal prioritetinius rodiklius, patenkančius į prasčiausi</w:t>
      </w:r>
      <w:r w:rsidR="009A5429">
        <w:rPr>
          <w:rFonts w:ascii="Times New Roman" w:hAnsi="Times New Roman" w:cs="Times New Roman"/>
          <w:b/>
          <w:bCs/>
          <w:i/>
          <w:iCs/>
          <w:sz w:val="24"/>
          <w:szCs w:val="24"/>
        </w:rPr>
        <w:t>ų savivaldybių kvintelių grupę:</w:t>
      </w:r>
    </w:p>
    <w:p w14:paraId="021CD77C" w14:textId="5805630A" w:rsidR="009A5429" w:rsidRDefault="009A5429" w:rsidP="009A5429">
      <w:pPr>
        <w:tabs>
          <w:tab w:val="left" w:pos="1134"/>
        </w:tabs>
        <w:spacing w:after="0" w:line="360" w:lineRule="auto"/>
        <w:ind w:right="-1" w:firstLine="851"/>
        <w:contextualSpacing/>
        <w:jc w:val="both"/>
        <w:rPr>
          <w:rFonts w:ascii="Times New Roman" w:hAnsi="Times New Roman" w:cs="Times New Roman"/>
          <w:sz w:val="24"/>
          <w:szCs w:val="24"/>
        </w:rPr>
      </w:pPr>
      <w:r>
        <w:rPr>
          <w:rFonts w:ascii="Times New Roman" w:hAnsi="Times New Roman" w:cs="Times New Roman"/>
          <w:b/>
          <w:bCs/>
          <w:i/>
          <w:iCs/>
          <w:sz w:val="24"/>
          <w:szCs w:val="24"/>
        </w:rPr>
        <w:t xml:space="preserve">1. </w:t>
      </w:r>
      <w:r w:rsidR="002613B1" w:rsidRPr="009A5429">
        <w:rPr>
          <w:rFonts w:ascii="Times New Roman" w:hAnsi="Times New Roman" w:cs="Times New Roman"/>
          <w:b/>
          <w:bCs/>
          <w:i/>
          <w:iCs/>
          <w:sz w:val="24"/>
          <w:szCs w:val="24"/>
        </w:rPr>
        <w:t>Siekiant sumažinti mirtingumą nuo piktybinių navikų</w:t>
      </w:r>
      <w:r w:rsidRPr="009A5429">
        <w:rPr>
          <w:rFonts w:ascii="Times New Roman" w:hAnsi="Times New Roman" w:cs="Times New Roman"/>
          <w:b/>
          <w:bCs/>
          <w:i/>
          <w:iCs/>
          <w:sz w:val="24"/>
          <w:szCs w:val="24"/>
        </w:rPr>
        <w:t xml:space="preserve">, </w:t>
      </w:r>
      <w:r w:rsidRPr="009A5429">
        <w:rPr>
          <w:rFonts w:ascii="Times New Roman" w:hAnsi="Times New Roman" w:cs="Times New Roman"/>
          <w:bCs/>
          <w:i/>
          <w:iCs/>
          <w:sz w:val="24"/>
          <w:szCs w:val="24"/>
        </w:rPr>
        <w:t>v</w:t>
      </w:r>
      <w:r w:rsidR="002613B1" w:rsidRPr="009A5429">
        <w:rPr>
          <w:rFonts w:ascii="Times New Roman" w:hAnsi="Times New Roman" w:cs="Times New Roman"/>
          <w:sz w:val="24"/>
          <w:szCs w:val="24"/>
        </w:rPr>
        <w:t>ykdyti pirminę profilaktiką</w:t>
      </w:r>
      <w:r>
        <w:rPr>
          <w:rFonts w:ascii="Times New Roman" w:hAnsi="Times New Roman" w:cs="Times New Roman"/>
          <w:sz w:val="24"/>
          <w:szCs w:val="24"/>
        </w:rPr>
        <w:t xml:space="preserve">, </w:t>
      </w:r>
      <w:r w:rsidR="002613B1" w:rsidRPr="009A5429">
        <w:rPr>
          <w:rFonts w:ascii="Times New Roman" w:hAnsi="Times New Roman" w:cs="Times New Roman"/>
          <w:sz w:val="24"/>
          <w:szCs w:val="24"/>
        </w:rPr>
        <w:t xml:space="preserve"> organizuojant renginius, bendradarbiaujant su visuomenės sveikatos specialistais, rengti leidinius onkologinių susirgimų prevencijos klausimais</w:t>
      </w:r>
      <w:r w:rsidR="009F3CD0" w:rsidRPr="009A5429">
        <w:rPr>
          <w:rFonts w:ascii="Times New Roman" w:hAnsi="Times New Roman" w:cs="Times New Roman"/>
          <w:sz w:val="24"/>
          <w:szCs w:val="24"/>
        </w:rPr>
        <w:t xml:space="preserve">. </w:t>
      </w:r>
      <w:r w:rsidR="002613B1" w:rsidRPr="009A5429">
        <w:rPr>
          <w:rFonts w:ascii="Times New Roman" w:hAnsi="Times New Roman" w:cs="Times New Roman"/>
          <w:sz w:val="24"/>
          <w:szCs w:val="24"/>
        </w:rPr>
        <w:t>Gerinti žmonių informuotumą apie valstybines patikrų programas, siekiant diagnozuoti piktybinius navikus ankstyvose stadijose</w:t>
      </w:r>
      <w:r w:rsidR="009F3CD0" w:rsidRPr="009A5429">
        <w:rPr>
          <w:rFonts w:ascii="Times New Roman" w:hAnsi="Times New Roman" w:cs="Times New Roman"/>
          <w:sz w:val="24"/>
          <w:szCs w:val="24"/>
        </w:rPr>
        <w:t xml:space="preserve">. </w:t>
      </w:r>
      <w:r w:rsidR="002613B1" w:rsidRPr="009A5429">
        <w:rPr>
          <w:rFonts w:ascii="Times New Roman" w:hAnsi="Times New Roman" w:cs="Times New Roman"/>
          <w:sz w:val="24"/>
          <w:szCs w:val="24"/>
        </w:rPr>
        <w:t>Mažinti vėžio rizikos veiksnius, ugdant taisyklingą mitybą, kenksmingus profesinius rizikos veiksnius, nes nesveika gyvensena ir žalingi aplinkos veiksniai (profesiniai veiksniai, jonizuojančioji spinduliuotė, aplinkos tarša cheminėmis medžiagomis, žalingi įpročiai) skatina navikų atsiradimą.</w:t>
      </w:r>
      <w:r w:rsidR="00E46BBB" w:rsidRPr="009A5429">
        <w:rPr>
          <w:rFonts w:ascii="Times New Roman" w:hAnsi="Times New Roman" w:cs="Times New Roman"/>
          <w:sz w:val="24"/>
          <w:szCs w:val="24"/>
        </w:rPr>
        <w:t xml:space="preserve"> Onkologinių ligų profilaktikai (piktybiniai navikai) taip pat rekomenduojama žmonėms, kurie turi didesnę vėžio riziką susirgti (sergantys </w:t>
      </w:r>
      <w:proofErr w:type="spellStart"/>
      <w:r w:rsidR="00E46BBB" w:rsidRPr="009A5429">
        <w:rPr>
          <w:rFonts w:ascii="Times New Roman" w:hAnsi="Times New Roman" w:cs="Times New Roman"/>
          <w:sz w:val="24"/>
          <w:szCs w:val="24"/>
        </w:rPr>
        <w:t>ikinavikinėmis</w:t>
      </w:r>
      <w:proofErr w:type="spellEnd"/>
      <w:r w:rsidR="00E46BBB" w:rsidRPr="009A5429">
        <w:rPr>
          <w:rFonts w:ascii="Times New Roman" w:hAnsi="Times New Roman" w:cs="Times New Roman"/>
          <w:sz w:val="24"/>
          <w:szCs w:val="24"/>
        </w:rPr>
        <w:t xml:space="preserve"> ligomis; sirgę ir gydyti nuo piktybinių navikų; kurių šeimose buvo ar yra sergančių ir sirgusių krūties, </w:t>
      </w:r>
      <w:proofErr w:type="spellStart"/>
      <w:r w:rsidR="00E46BBB" w:rsidRPr="009A5429">
        <w:rPr>
          <w:rFonts w:ascii="Times New Roman" w:hAnsi="Times New Roman" w:cs="Times New Roman"/>
          <w:sz w:val="24"/>
          <w:szCs w:val="24"/>
        </w:rPr>
        <w:t>storžarnės</w:t>
      </w:r>
      <w:proofErr w:type="spellEnd"/>
      <w:r w:rsidR="00E46BBB" w:rsidRPr="009A5429">
        <w:rPr>
          <w:rFonts w:ascii="Times New Roman" w:hAnsi="Times New Roman" w:cs="Times New Roman"/>
          <w:sz w:val="24"/>
          <w:szCs w:val="24"/>
        </w:rPr>
        <w:t>, kiaušidžių, skrandžio, prostatos, plaučių vėžiu)</w:t>
      </w:r>
      <w:r>
        <w:rPr>
          <w:rFonts w:ascii="Times New Roman" w:hAnsi="Times New Roman" w:cs="Times New Roman"/>
          <w:sz w:val="24"/>
          <w:szCs w:val="24"/>
        </w:rPr>
        <w:t>,</w:t>
      </w:r>
      <w:r w:rsidR="00E46BBB" w:rsidRPr="009A5429">
        <w:rPr>
          <w:rFonts w:ascii="Times New Roman" w:hAnsi="Times New Roman" w:cs="Times New Roman"/>
          <w:sz w:val="24"/>
          <w:szCs w:val="24"/>
        </w:rPr>
        <w:t xml:space="preserve"> dalyvauti prevencinėse programose. </w:t>
      </w:r>
    </w:p>
    <w:p w14:paraId="2FA08C0F" w14:textId="7437DA20" w:rsidR="002613B1" w:rsidRPr="00E46BBB" w:rsidRDefault="009A5429" w:rsidP="009A5429">
      <w:pPr>
        <w:tabs>
          <w:tab w:val="left" w:pos="1134"/>
        </w:tabs>
        <w:spacing w:after="0" w:line="360" w:lineRule="auto"/>
        <w:ind w:right="-1" w:firstLine="851"/>
        <w:contextualSpacing/>
        <w:jc w:val="both"/>
        <w:rPr>
          <w:rFonts w:ascii="Times New Roman" w:hAnsi="Times New Roman" w:cs="Times New Roman"/>
          <w:sz w:val="24"/>
          <w:szCs w:val="24"/>
        </w:rPr>
      </w:pPr>
      <w:r w:rsidRPr="00F143A2">
        <w:rPr>
          <w:rFonts w:ascii="Times New Roman" w:hAnsi="Times New Roman" w:cs="Times New Roman"/>
          <w:b/>
          <w:sz w:val="24"/>
          <w:szCs w:val="24"/>
        </w:rPr>
        <w:t>2</w:t>
      </w:r>
      <w:r>
        <w:rPr>
          <w:rFonts w:ascii="Times New Roman" w:hAnsi="Times New Roman" w:cs="Times New Roman"/>
          <w:sz w:val="24"/>
          <w:szCs w:val="24"/>
        </w:rPr>
        <w:t>. D</w:t>
      </w:r>
      <w:r w:rsidR="00E46BBB" w:rsidRPr="009A5429">
        <w:rPr>
          <w:rFonts w:ascii="Times New Roman" w:hAnsi="Times New Roman" w:cs="Times New Roman"/>
          <w:sz w:val="24"/>
          <w:szCs w:val="24"/>
        </w:rPr>
        <w:t>augi</w:t>
      </w:r>
      <w:r w:rsidR="00E46BBB" w:rsidRPr="00E46BBB">
        <w:rPr>
          <w:rFonts w:ascii="Times New Roman" w:hAnsi="Times New Roman" w:cs="Times New Roman"/>
          <w:sz w:val="24"/>
          <w:szCs w:val="24"/>
        </w:rPr>
        <w:t xml:space="preserve">ausia rajono gyventojų miršta nuo kraujotakos sistemos ligų, kurias lemia rizikos veiksniai, susiję su nesveika gyvensena (padidėjęs arterinis kraujospūdis, cholesterolio kiekis kraujyje, rūkymas, nepakankamas vaisių ir daržovių vartojimas, piktnaudžiavimas alkoholiu, antsvoris, fizinės veiklos stoka), taip pat ligas lemia ir vyresnis amžius. </w:t>
      </w:r>
      <w:r w:rsidRPr="00E46BBB">
        <w:rPr>
          <w:rFonts w:ascii="Times New Roman" w:hAnsi="Times New Roman" w:cs="Times New Roman"/>
          <w:b/>
          <w:bCs/>
          <w:i/>
          <w:iCs/>
          <w:noProof/>
          <w:sz w:val="24"/>
          <w:szCs w:val="24"/>
        </w:rPr>
        <w:t>Siekiant sumažinti mirtingumą nuo kraujotakos sistemos ligų</w:t>
      </w:r>
      <w:r>
        <w:rPr>
          <w:rFonts w:ascii="Times New Roman" w:hAnsi="Times New Roman" w:cs="Times New Roman"/>
          <w:b/>
          <w:bCs/>
          <w:i/>
          <w:iCs/>
          <w:noProof/>
          <w:sz w:val="24"/>
          <w:szCs w:val="24"/>
        </w:rPr>
        <w:t xml:space="preserve">, </w:t>
      </w:r>
      <w:r w:rsidR="00E46BBB" w:rsidRPr="00E46BBB">
        <w:rPr>
          <w:rFonts w:ascii="Times New Roman" w:hAnsi="Times New Roman" w:cs="Times New Roman"/>
          <w:sz w:val="24"/>
          <w:szCs w:val="24"/>
        </w:rPr>
        <w:t xml:space="preserve">reikėtų didinti širdies ir kraujagyslių ligų ir cukrinio diabeto rizikos grupių asmenų profilaktinę patikrą, siekti užtikrinti patikros duomenų tikslumą, pritraukti daugiau gyventojų dalyvauti „Širdies ir kraujagyslių ligų ir cukrinio diabeto rizikos grupės sveikatos stiprinimo programoje“, skatinti rajono gyventojus būti fiziškai aktyviems bei rūpintis kasdiene sveika mityba, didinti gyventojų sveikatos raštingumą. </w:t>
      </w:r>
    </w:p>
    <w:p w14:paraId="415C67A1" w14:textId="77777777" w:rsidR="00E46BBB" w:rsidRPr="00E46BBB" w:rsidRDefault="00E46BBB" w:rsidP="00E46BBB">
      <w:pPr>
        <w:tabs>
          <w:tab w:val="left" w:pos="1134"/>
        </w:tabs>
        <w:spacing w:after="0" w:line="360" w:lineRule="auto"/>
        <w:ind w:right="170" w:firstLine="851"/>
        <w:contextualSpacing/>
        <w:jc w:val="both"/>
        <w:rPr>
          <w:rFonts w:ascii="Times New Roman" w:hAnsi="Times New Roman" w:cs="Times New Roman"/>
          <w:b/>
          <w:bCs/>
          <w:i/>
          <w:iCs/>
          <w:sz w:val="24"/>
          <w:szCs w:val="24"/>
        </w:rPr>
      </w:pPr>
      <w:r w:rsidRPr="00E46BBB">
        <w:rPr>
          <w:rFonts w:ascii="Times New Roman" w:hAnsi="Times New Roman" w:cs="Times New Roman"/>
          <w:b/>
          <w:bCs/>
          <w:i/>
          <w:iCs/>
          <w:sz w:val="24"/>
          <w:szCs w:val="24"/>
        </w:rPr>
        <w:t xml:space="preserve">Bendrai onkologinių ir kraujotakos sistemos ligų sveikatai gerinti vykdyti profilaktiką: </w:t>
      </w:r>
    </w:p>
    <w:p w14:paraId="344B85C9" w14:textId="77777777" w:rsidR="00F107C0" w:rsidRDefault="00E46BBB" w:rsidP="00E46BBB">
      <w:pPr>
        <w:tabs>
          <w:tab w:val="left" w:pos="1134"/>
        </w:tabs>
        <w:spacing w:after="0" w:line="360" w:lineRule="auto"/>
        <w:ind w:firstLine="851"/>
        <w:contextualSpacing/>
        <w:jc w:val="both"/>
        <w:rPr>
          <w:rFonts w:ascii="Times New Roman" w:hAnsi="Times New Roman" w:cs="Times New Roman"/>
          <w:sz w:val="24"/>
          <w:szCs w:val="24"/>
        </w:rPr>
      </w:pPr>
      <w:r w:rsidRPr="00E46BBB">
        <w:rPr>
          <w:rFonts w:ascii="Times New Roman" w:hAnsi="Times New Roman" w:cs="Times New Roman"/>
          <w:sz w:val="24"/>
          <w:szCs w:val="24"/>
        </w:rPr>
        <w:t xml:space="preserve">1. Mesti rūkyti. </w:t>
      </w:r>
    </w:p>
    <w:p w14:paraId="61BB00C5" w14:textId="77777777" w:rsidR="00F107C0" w:rsidRDefault="00E46BBB" w:rsidP="00E46BBB">
      <w:pPr>
        <w:tabs>
          <w:tab w:val="left" w:pos="1134"/>
        </w:tabs>
        <w:spacing w:after="0" w:line="360" w:lineRule="auto"/>
        <w:ind w:firstLine="851"/>
        <w:contextualSpacing/>
        <w:jc w:val="both"/>
        <w:rPr>
          <w:rFonts w:ascii="Times New Roman" w:hAnsi="Times New Roman" w:cs="Times New Roman"/>
          <w:sz w:val="24"/>
          <w:szCs w:val="24"/>
        </w:rPr>
      </w:pPr>
      <w:r w:rsidRPr="00E46BBB">
        <w:rPr>
          <w:rFonts w:ascii="Times New Roman" w:hAnsi="Times New Roman" w:cs="Times New Roman"/>
          <w:sz w:val="24"/>
          <w:szCs w:val="24"/>
        </w:rPr>
        <w:t xml:space="preserve">2. Vengti pasyvaus rūkymo, t. y. buvimo prirūkytose patalpose ar šalia rūkančių žmonių. </w:t>
      </w:r>
    </w:p>
    <w:p w14:paraId="1244FE3A" w14:textId="77777777" w:rsidR="00F107C0" w:rsidRDefault="00E46BBB" w:rsidP="00E46BBB">
      <w:pPr>
        <w:tabs>
          <w:tab w:val="left" w:pos="1134"/>
        </w:tabs>
        <w:spacing w:after="0" w:line="360" w:lineRule="auto"/>
        <w:ind w:firstLine="851"/>
        <w:contextualSpacing/>
        <w:jc w:val="both"/>
        <w:rPr>
          <w:rFonts w:ascii="Times New Roman" w:hAnsi="Times New Roman" w:cs="Times New Roman"/>
          <w:sz w:val="24"/>
          <w:szCs w:val="24"/>
        </w:rPr>
      </w:pPr>
      <w:r w:rsidRPr="00E46BBB">
        <w:rPr>
          <w:rFonts w:ascii="Times New Roman" w:hAnsi="Times New Roman" w:cs="Times New Roman"/>
          <w:sz w:val="24"/>
          <w:szCs w:val="24"/>
        </w:rPr>
        <w:t xml:space="preserve">3. Tinkamai maitintis: vengti riebaus maisto, ypač gyvulinės kilmės. Sumažinti raudonos mėsos vartojimą ir ją keisti liesa paukštiena ar žuvimi. Atsisakyti </w:t>
      </w:r>
      <w:proofErr w:type="spellStart"/>
      <w:r w:rsidRPr="00E46BBB">
        <w:rPr>
          <w:rFonts w:ascii="Times New Roman" w:hAnsi="Times New Roman" w:cs="Times New Roman"/>
          <w:sz w:val="24"/>
          <w:szCs w:val="24"/>
        </w:rPr>
        <w:t>industriškai</w:t>
      </w:r>
      <w:proofErr w:type="spellEnd"/>
      <w:r w:rsidRPr="00E46BBB">
        <w:rPr>
          <w:rFonts w:ascii="Times New Roman" w:hAnsi="Times New Roman" w:cs="Times New Roman"/>
          <w:sz w:val="24"/>
          <w:szCs w:val="24"/>
        </w:rPr>
        <w:t xml:space="preserve"> paruošto maisto, </w:t>
      </w:r>
      <w:r w:rsidRPr="00E46BBB">
        <w:rPr>
          <w:rFonts w:ascii="Times New Roman" w:hAnsi="Times New Roman" w:cs="Times New Roman"/>
          <w:sz w:val="24"/>
          <w:szCs w:val="24"/>
        </w:rPr>
        <w:lastRenderedPageBreak/>
        <w:t xml:space="preserve">gaiviųjų gėrimų su dirbtiniais saldikliais, traškučių, mėsainių. Valgyti kuo daugiau daržovių ir vaisių. Atsisakyti cukraus, konditerijos produktų. Gyvulinės kilmės riebalus pakeisti įvairiais aliejais. Vengti ant žarijų ruošto maisto. </w:t>
      </w:r>
    </w:p>
    <w:p w14:paraId="163CCA08" w14:textId="77777777" w:rsidR="00F107C0" w:rsidRDefault="00E46BBB" w:rsidP="00E46BBB">
      <w:pPr>
        <w:tabs>
          <w:tab w:val="left" w:pos="1134"/>
        </w:tabs>
        <w:spacing w:after="0" w:line="360" w:lineRule="auto"/>
        <w:ind w:firstLine="851"/>
        <w:contextualSpacing/>
        <w:jc w:val="both"/>
        <w:rPr>
          <w:rFonts w:ascii="Times New Roman" w:hAnsi="Times New Roman" w:cs="Times New Roman"/>
          <w:sz w:val="24"/>
          <w:szCs w:val="24"/>
        </w:rPr>
      </w:pPr>
      <w:r w:rsidRPr="00E46BBB">
        <w:rPr>
          <w:rFonts w:ascii="Times New Roman" w:hAnsi="Times New Roman" w:cs="Times New Roman"/>
          <w:sz w:val="24"/>
          <w:szCs w:val="24"/>
        </w:rPr>
        <w:t>4. Reguliariai sportuoti ir palaikyti normalų kūno svorį (KMI ≤ 24,9). </w:t>
      </w:r>
    </w:p>
    <w:p w14:paraId="0CE2DBF4" w14:textId="77777777" w:rsidR="00911127" w:rsidRDefault="00E46BBB" w:rsidP="00911127">
      <w:pPr>
        <w:tabs>
          <w:tab w:val="left" w:pos="1134"/>
        </w:tabs>
        <w:spacing w:after="0" w:line="360" w:lineRule="auto"/>
        <w:ind w:firstLine="851"/>
        <w:contextualSpacing/>
        <w:jc w:val="both"/>
        <w:rPr>
          <w:rFonts w:ascii="Times New Roman" w:hAnsi="Times New Roman" w:cs="Times New Roman"/>
          <w:sz w:val="24"/>
          <w:szCs w:val="24"/>
        </w:rPr>
      </w:pPr>
      <w:r w:rsidRPr="00E46BBB">
        <w:rPr>
          <w:rFonts w:ascii="Times New Roman" w:hAnsi="Times New Roman" w:cs="Times New Roman"/>
          <w:sz w:val="24"/>
          <w:szCs w:val="24"/>
        </w:rPr>
        <w:t>5. Riboti alkoholio vartojimą.</w:t>
      </w:r>
    </w:p>
    <w:p w14:paraId="181180F1" w14:textId="4F08E0C7" w:rsidR="002613B1" w:rsidRPr="00E46BBB" w:rsidRDefault="002613B1" w:rsidP="00911127">
      <w:pPr>
        <w:tabs>
          <w:tab w:val="left" w:pos="1134"/>
        </w:tabs>
        <w:spacing w:after="0" w:line="360" w:lineRule="auto"/>
        <w:ind w:firstLine="851"/>
        <w:contextualSpacing/>
        <w:jc w:val="both"/>
        <w:rPr>
          <w:rFonts w:ascii="Times New Roman" w:hAnsi="Times New Roman" w:cs="Times New Roman"/>
          <w:color w:val="000000"/>
          <w:sz w:val="24"/>
          <w:szCs w:val="24"/>
        </w:rPr>
      </w:pPr>
      <w:r w:rsidRPr="00F107C0">
        <w:rPr>
          <w:rFonts w:ascii="Times New Roman" w:hAnsi="Times New Roman" w:cs="Times New Roman"/>
          <w:b/>
          <w:bCs/>
          <w:i/>
          <w:iCs/>
          <w:sz w:val="24"/>
          <w:szCs w:val="24"/>
        </w:rPr>
        <w:t xml:space="preserve">3. Siekiant padidinti </w:t>
      </w:r>
      <w:r w:rsidRPr="00F107C0">
        <w:rPr>
          <w:rFonts w:ascii="Times New Roman" w:hAnsi="Times New Roman" w:cs="Times New Roman"/>
          <w:b/>
          <w:bCs/>
          <w:i/>
          <w:iCs/>
          <w:noProof/>
          <w:sz w:val="24"/>
          <w:szCs w:val="24"/>
        </w:rPr>
        <w:t>šeimos medicinos paslaugas teikiančių gydytojų skaičių</w:t>
      </w:r>
      <w:r w:rsidR="00911127">
        <w:rPr>
          <w:rFonts w:ascii="Times New Roman" w:hAnsi="Times New Roman" w:cs="Times New Roman"/>
          <w:b/>
          <w:bCs/>
          <w:i/>
          <w:iCs/>
          <w:noProof/>
          <w:sz w:val="24"/>
          <w:szCs w:val="24"/>
        </w:rPr>
        <w:t xml:space="preserve">, </w:t>
      </w:r>
      <w:r w:rsidR="00911127" w:rsidRPr="00911127">
        <w:rPr>
          <w:rFonts w:ascii="Times New Roman" w:hAnsi="Times New Roman" w:cs="Times New Roman"/>
          <w:bCs/>
          <w:iCs/>
          <w:noProof/>
          <w:sz w:val="24"/>
          <w:szCs w:val="24"/>
        </w:rPr>
        <w:t>s</w:t>
      </w:r>
      <w:proofErr w:type="spellStart"/>
      <w:r w:rsidRPr="00911127">
        <w:rPr>
          <w:rFonts w:ascii="Times New Roman" w:hAnsi="Times New Roman" w:cs="Times New Roman"/>
          <w:color w:val="000000"/>
          <w:sz w:val="24"/>
          <w:szCs w:val="24"/>
        </w:rPr>
        <w:t>iekti</w:t>
      </w:r>
      <w:proofErr w:type="spellEnd"/>
      <w:r w:rsidRPr="00E46BBB">
        <w:rPr>
          <w:rFonts w:ascii="Times New Roman" w:hAnsi="Times New Roman" w:cs="Times New Roman"/>
          <w:color w:val="000000"/>
          <w:sz w:val="24"/>
          <w:szCs w:val="24"/>
        </w:rPr>
        <w:t xml:space="preserve"> padidinti mokėjimo už gerus darbo rezultatus ir kitas skatinamąsias paslaugas dalį</w:t>
      </w:r>
      <w:r w:rsidR="00F107C0">
        <w:rPr>
          <w:rFonts w:ascii="Times New Roman" w:hAnsi="Times New Roman" w:cs="Times New Roman"/>
          <w:color w:val="000000"/>
          <w:sz w:val="24"/>
          <w:szCs w:val="24"/>
        </w:rPr>
        <w:t>. T</w:t>
      </w:r>
      <w:r w:rsidRPr="00F107C0">
        <w:rPr>
          <w:rFonts w:ascii="Times New Roman" w:hAnsi="Times New Roman" w:cs="Times New Roman"/>
          <w:color w:val="000000"/>
          <w:sz w:val="24"/>
          <w:szCs w:val="24"/>
        </w:rPr>
        <w:t>obulinti diferencijuotą apmokėjimą: peržiūrėti ir patikslinti apmokėjimą iš PSDF biudžeto už prisirašiusius gyventojus pagal nustatytas naujas detalizuotas amžiaus grupes, siekiant užtikrinti kokybiškas PAASP paslaugas vaikams, darbingo am</w:t>
      </w:r>
      <w:r w:rsidR="00AB25F7" w:rsidRPr="00F107C0">
        <w:rPr>
          <w:rFonts w:ascii="Times New Roman" w:hAnsi="Times New Roman" w:cs="Times New Roman"/>
          <w:color w:val="000000"/>
          <w:sz w:val="24"/>
          <w:szCs w:val="24"/>
        </w:rPr>
        <w:t xml:space="preserve">žiaus žmonėms ir vyresniems nei </w:t>
      </w:r>
      <w:r w:rsidRPr="00F107C0">
        <w:rPr>
          <w:rFonts w:ascii="Times New Roman" w:hAnsi="Times New Roman" w:cs="Times New Roman"/>
          <w:color w:val="000000"/>
          <w:sz w:val="24"/>
          <w:szCs w:val="24"/>
        </w:rPr>
        <w:t>65 m. amžiaus žmonėms.</w:t>
      </w:r>
      <w:r w:rsidR="00F107C0">
        <w:rPr>
          <w:rFonts w:ascii="Times New Roman" w:hAnsi="Times New Roman" w:cs="Times New Roman"/>
          <w:color w:val="000000"/>
          <w:sz w:val="24"/>
          <w:szCs w:val="24"/>
        </w:rPr>
        <w:t xml:space="preserve"> S</w:t>
      </w:r>
      <w:r w:rsidRPr="00E46BBB">
        <w:rPr>
          <w:rFonts w:ascii="Times New Roman" w:hAnsi="Times New Roman" w:cs="Times New Roman"/>
          <w:color w:val="000000"/>
          <w:sz w:val="24"/>
          <w:szCs w:val="24"/>
        </w:rPr>
        <w:t>iekiant užtikrinti, kad šeimos medicinos paslaugas teiktų kvalifikuoti specialistai, reikėtų analizuoti šeimos gydytojų, reikalingų šeimos medicinos paslaugoms teikti, skaičiaus kitimo tendencijas, įvertinant ir demografinius, migracijos rodiklius, koordinuoti jų rengimo (baigimo ir priėmimo) skaičių, atsižvelgiant į asmens sveikatos priežiūros įstaigų pateiktus šeimos gydytojų pasiūlos ir trūkumo duomenis</w:t>
      </w:r>
      <w:r w:rsidR="00F107C0">
        <w:rPr>
          <w:rFonts w:ascii="Times New Roman" w:hAnsi="Times New Roman" w:cs="Times New Roman"/>
          <w:color w:val="000000"/>
          <w:sz w:val="24"/>
          <w:szCs w:val="24"/>
        </w:rPr>
        <w:t xml:space="preserve">. </w:t>
      </w:r>
    </w:p>
    <w:sectPr w:rsidR="002613B1" w:rsidRPr="00E46BBB" w:rsidSect="00060B4F">
      <w:pgSz w:w="11906" w:h="16838"/>
      <w:pgMar w:top="962" w:right="566" w:bottom="1134" w:left="1418" w:header="567" w:footer="168"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B53EF" w14:textId="77777777" w:rsidR="00BB772B" w:rsidRDefault="00BB772B">
      <w:pPr>
        <w:spacing w:after="0" w:line="240" w:lineRule="auto"/>
      </w:pPr>
      <w:r>
        <w:separator/>
      </w:r>
    </w:p>
  </w:endnote>
  <w:endnote w:type="continuationSeparator" w:id="0">
    <w:p w14:paraId="34DEC031" w14:textId="77777777" w:rsidR="00BB772B" w:rsidRDefault="00BB7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100448"/>
      <w:docPartObj>
        <w:docPartGallery w:val="Page Numbers (Bottom of Page)"/>
        <w:docPartUnique/>
      </w:docPartObj>
    </w:sdtPr>
    <w:sdtEndPr/>
    <w:sdtContent>
      <w:p w14:paraId="22134AFC" w14:textId="77777777" w:rsidR="00BB772B" w:rsidRDefault="00BB772B">
        <w:pPr>
          <w:pStyle w:val="Porat"/>
          <w:jc w:val="right"/>
        </w:pPr>
        <w:r>
          <w:fldChar w:fldCharType="begin"/>
        </w:r>
        <w:r>
          <w:instrText>PAGE   \* MERGEFORMAT</w:instrText>
        </w:r>
        <w:r>
          <w:fldChar w:fldCharType="separate"/>
        </w:r>
        <w:r w:rsidR="00E3338A">
          <w:rPr>
            <w:noProof/>
          </w:rPr>
          <w:t>19</w:t>
        </w:r>
        <w:r>
          <w:fldChar w:fldCharType="end"/>
        </w:r>
      </w:p>
    </w:sdtContent>
  </w:sdt>
  <w:p w14:paraId="59306323" w14:textId="77777777" w:rsidR="00BB772B" w:rsidRDefault="00BB772B" w:rsidP="0090120B">
    <w:pPr>
      <w:pStyle w:val="Porat"/>
      <w:tabs>
        <w:tab w:val="clear" w:pos="4819"/>
        <w:tab w:val="left" w:pos="416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34BCF" w14:textId="77777777" w:rsidR="00BB772B" w:rsidRDefault="00BB772B">
      <w:pPr>
        <w:spacing w:after="0" w:line="240" w:lineRule="auto"/>
      </w:pPr>
      <w:r>
        <w:separator/>
      </w:r>
    </w:p>
  </w:footnote>
  <w:footnote w:type="continuationSeparator" w:id="0">
    <w:p w14:paraId="0E2D68F8" w14:textId="77777777" w:rsidR="00BB772B" w:rsidRDefault="00BB7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51255" w14:textId="48B163CE" w:rsidR="00BB772B" w:rsidRPr="00E3338A" w:rsidRDefault="00E3338A" w:rsidP="00E3338A">
    <w:pPr>
      <w:pStyle w:val="Antrats"/>
      <w:jc w:val="right"/>
      <w:rPr>
        <w:rFonts w:ascii="Times New Roman" w:hAnsi="Times New Roman" w:cs="Times New Roman"/>
        <w:sz w:val="24"/>
      </w:rPr>
    </w:pPr>
    <w:r w:rsidRPr="00E3338A">
      <w:rPr>
        <w:rFonts w:ascii="Times New Roman" w:hAnsi="Times New Roman" w:cs="Times New Roman"/>
        <w:sz w:val="24"/>
      </w:rPr>
      <w:t>Projektas</w:t>
    </w:r>
  </w:p>
  <w:p w14:paraId="4D6CFEB3" w14:textId="77777777" w:rsidR="00BB772B" w:rsidRPr="00E3338A" w:rsidRDefault="00BB772B">
    <w:pPr>
      <w:pStyle w:val="Antrats"/>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14E"/>
    <w:multiLevelType w:val="hybridMultilevel"/>
    <w:tmpl w:val="EC003D4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89C468B"/>
    <w:multiLevelType w:val="hybridMultilevel"/>
    <w:tmpl w:val="74126B5C"/>
    <w:lvl w:ilvl="0" w:tplc="5FD25656">
      <w:start w:val="1"/>
      <w:numFmt w:val="decimal"/>
      <w:lvlText w:val="%1."/>
      <w:lvlJc w:val="left"/>
      <w:pPr>
        <w:ind w:left="927" w:hanging="360"/>
      </w:pPr>
      <w:rPr>
        <w:rFonts w:ascii="Times New Roman" w:eastAsia="Calibri" w:hAnsi="Times New Roman" w:cs="Times New Roman" w:hint="default"/>
        <w:b w:val="0"/>
        <w:i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nsid w:val="2005133A"/>
    <w:multiLevelType w:val="hybridMultilevel"/>
    <w:tmpl w:val="848C91B6"/>
    <w:lvl w:ilvl="0" w:tplc="6B2AAC42">
      <w:start w:val="1"/>
      <w:numFmt w:val="decimal"/>
      <w:lvlText w:val="%1."/>
      <w:lvlJc w:val="left"/>
      <w:pPr>
        <w:ind w:left="720" w:hanging="360"/>
      </w:pPr>
      <w:rPr>
        <w:rFonts w:ascii="Times New Roman" w:eastAsiaTheme="minorHAnsi" w:hAnsi="Times New Roman" w:cs="Times New Roman"/>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480764C"/>
    <w:multiLevelType w:val="hybridMultilevel"/>
    <w:tmpl w:val="2FF06AFC"/>
    <w:lvl w:ilvl="0" w:tplc="B34E4B64">
      <w:start w:val="1"/>
      <w:numFmt w:val="decimal"/>
      <w:lvlText w:val="%1."/>
      <w:lvlJc w:val="left"/>
      <w:pPr>
        <w:ind w:left="720" w:hanging="360"/>
      </w:pPr>
      <w:rPr>
        <w:rFonts w:ascii="Times New Roman" w:eastAsia="Calibri"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540513D"/>
    <w:multiLevelType w:val="multilevel"/>
    <w:tmpl w:val="7A128B8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5915D65"/>
    <w:multiLevelType w:val="hybridMultilevel"/>
    <w:tmpl w:val="87E867D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C365FB3"/>
    <w:multiLevelType w:val="multilevel"/>
    <w:tmpl w:val="EADECC18"/>
    <w:lvl w:ilvl="0">
      <w:start w:val="1"/>
      <w:numFmt w:val="decimal"/>
      <w:lvlText w:val="%1."/>
      <w:lvlJc w:val="left"/>
      <w:pPr>
        <w:ind w:left="1211" w:hanging="360"/>
      </w:pPr>
      <w:rPr>
        <w:rFonts w:hint="default"/>
      </w:rPr>
    </w:lvl>
    <w:lvl w:ilvl="1">
      <w:start w:val="2"/>
      <w:numFmt w:val="decimal"/>
      <w:isLgl/>
      <w:lvlText w:val="%1.%2"/>
      <w:lvlJc w:val="left"/>
      <w:pPr>
        <w:ind w:left="1301" w:hanging="45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931" w:hanging="1080"/>
      </w:pPr>
      <w:rPr>
        <w:rFonts w:hint="default"/>
        <w:color w:val="auto"/>
      </w:rPr>
    </w:lvl>
    <w:lvl w:ilvl="4">
      <w:start w:val="1"/>
      <w:numFmt w:val="decimal"/>
      <w:isLgl/>
      <w:lvlText w:val="%1.%2.%3.%4.%5"/>
      <w:lvlJc w:val="left"/>
      <w:pPr>
        <w:ind w:left="1931" w:hanging="1080"/>
      </w:pPr>
      <w:rPr>
        <w:rFonts w:hint="default"/>
        <w:color w:val="auto"/>
      </w:rPr>
    </w:lvl>
    <w:lvl w:ilvl="5">
      <w:start w:val="1"/>
      <w:numFmt w:val="decimal"/>
      <w:isLgl/>
      <w:lvlText w:val="%1.%2.%3.%4.%5.%6"/>
      <w:lvlJc w:val="left"/>
      <w:pPr>
        <w:ind w:left="2291" w:hanging="1440"/>
      </w:pPr>
      <w:rPr>
        <w:rFonts w:hint="default"/>
        <w:color w:val="auto"/>
      </w:rPr>
    </w:lvl>
    <w:lvl w:ilvl="6">
      <w:start w:val="1"/>
      <w:numFmt w:val="decimal"/>
      <w:isLgl/>
      <w:lvlText w:val="%1.%2.%3.%4.%5.%6.%7"/>
      <w:lvlJc w:val="left"/>
      <w:pPr>
        <w:ind w:left="2291" w:hanging="1440"/>
      </w:pPr>
      <w:rPr>
        <w:rFonts w:hint="default"/>
        <w:color w:val="auto"/>
      </w:rPr>
    </w:lvl>
    <w:lvl w:ilvl="7">
      <w:start w:val="1"/>
      <w:numFmt w:val="decimal"/>
      <w:isLgl/>
      <w:lvlText w:val="%1.%2.%3.%4.%5.%6.%7.%8"/>
      <w:lvlJc w:val="left"/>
      <w:pPr>
        <w:ind w:left="2651" w:hanging="1800"/>
      </w:pPr>
      <w:rPr>
        <w:rFonts w:hint="default"/>
        <w:color w:val="auto"/>
      </w:rPr>
    </w:lvl>
    <w:lvl w:ilvl="8">
      <w:start w:val="1"/>
      <w:numFmt w:val="decimal"/>
      <w:isLgl/>
      <w:lvlText w:val="%1.%2.%3.%4.%5.%6.%7.%8.%9"/>
      <w:lvlJc w:val="left"/>
      <w:pPr>
        <w:ind w:left="3011" w:hanging="2160"/>
      </w:pPr>
      <w:rPr>
        <w:rFonts w:hint="default"/>
        <w:color w:val="auto"/>
      </w:rPr>
    </w:lvl>
  </w:abstractNum>
  <w:abstractNum w:abstractNumId="7">
    <w:nsid w:val="3D4B2AB9"/>
    <w:multiLevelType w:val="hybridMultilevel"/>
    <w:tmpl w:val="183AB15E"/>
    <w:lvl w:ilvl="0" w:tplc="93268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FAA1C73"/>
    <w:multiLevelType w:val="hybridMultilevel"/>
    <w:tmpl w:val="416A105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9">
    <w:nsid w:val="426A1339"/>
    <w:multiLevelType w:val="hybridMultilevel"/>
    <w:tmpl w:val="A410865C"/>
    <w:lvl w:ilvl="0" w:tplc="4D307D9C">
      <w:start w:val="1"/>
      <w:numFmt w:val="decimal"/>
      <w:lvlText w:val="%1."/>
      <w:lvlJc w:val="left"/>
      <w:pPr>
        <w:ind w:left="1264" w:hanging="360"/>
      </w:pPr>
      <w:rPr>
        <w:rFonts w:ascii="Times New Roman" w:hAnsi="Times New Roman" w:cs="Times New Roman" w:hint="default"/>
        <w:sz w:val="24"/>
      </w:rPr>
    </w:lvl>
    <w:lvl w:ilvl="1" w:tplc="04270019" w:tentative="1">
      <w:start w:val="1"/>
      <w:numFmt w:val="lowerLetter"/>
      <w:lvlText w:val="%2."/>
      <w:lvlJc w:val="left"/>
      <w:pPr>
        <w:ind w:left="1984" w:hanging="360"/>
      </w:pPr>
    </w:lvl>
    <w:lvl w:ilvl="2" w:tplc="0427001B" w:tentative="1">
      <w:start w:val="1"/>
      <w:numFmt w:val="lowerRoman"/>
      <w:lvlText w:val="%3."/>
      <w:lvlJc w:val="right"/>
      <w:pPr>
        <w:ind w:left="2704" w:hanging="180"/>
      </w:pPr>
    </w:lvl>
    <w:lvl w:ilvl="3" w:tplc="0427000F" w:tentative="1">
      <w:start w:val="1"/>
      <w:numFmt w:val="decimal"/>
      <w:lvlText w:val="%4."/>
      <w:lvlJc w:val="left"/>
      <w:pPr>
        <w:ind w:left="3424" w:hanging="360"/>
      </w:pPr>
    </w:lvl>
    <w:lvl w:ilvl="4" w:tplc="04270019" w:tentative="1">
      <w:start w:val="1"/>
      <w:numFmt w:val="lowerLetter"/>
      <w:lvlText w:val="%5."/>
      <w:lvlJc w:val="left"/>
      <w:pPr>
        <w:ind w:left="4144" w:hanging="360"/>
      </w:pPr>
    </w:lvl>
    <w:lvl w:ilvl="5" w:tplc="0427001B" w:tentative="1">
      <w:start w:val="1"/>
      <w:numFmt w:val="lowerRoman"/>
      <w:lvlText w:val="%6."/>
      <w:lvlJc w:val="right"/>
      <w:pPr>
        <w:ind w:left="4864" w:hanging="180"/>
      </w:pPr>
    </w:lvl>
    <w:lvl w:ilvl="6" w:tplc="0427000F" w:tentative="1">
      <w:start w:val="1"/>
      <w:numFmt w:val="decimal"/>
      <w:lvlText w:val="%7."/>
      <w:lvlJc w:val="left"/>
      <w:pPr>
        <w:ind w:left="5584" w:hanging="360"/>
      </w:pPr>
    </w:lvl>
    <w:lvl w:ilvl="7" w:tplc="04270019" w:tentative="1">
      <w:start w:val="1"/>
      <w:numFmt w:val="lowerLetter"/>
      <w:lvlText w:val="%8."/>
      <w:lvlJc w:val="left"/>
      <w:pPr>
        <w:ind w:left="6304" w:hanging="360"/>
      </w:pPr>
    </w:lvl>
    <w:lvl w:ilvl="8" w:tplc="0427001B" w:tentative="1">
      <w:start w:val="1"/>
      <w:numFmt w:val="lowerRoman"/>
      <w:lvlText w:val="%9."/>
      <w:lvlJc w:val="right"/>
      <w:pPr>
        <w:ind w:left="7024" w:hanging="180"/>
      </w:pPr>
    </w:lvl>
  </w:abstractNum>
  <w:abstractNum w:abstractNumId="10">
    <w:nsid w:val="4E6F3931"/>
    <w:multiLevelType w:val="multilevel"/>
    <w:tmpl w:val="634CE85C"/>
    <w:lvl w:ilvl="0">
      <w:start w:val="1"/>
      <w:numFmt w:val="decimal"/>
      <w:lvlText w:val="%1."/>
      <w:lvlJc w:val="left"/>
      <w:pPr>
        <w:ind w:left="1264" w:hanging="360"/>
      </w:pPr>
      <w:rPr>
        <w:rFonts w:ascii="Times New Roman" w:hAnsi="Times New Roman" w:cs="Times New Roman" w:hint="default"/>
        <w:sz w:val="24"/>
      </w:rPr>
    </w:lvl>
    <w:lvl w:ilvl="1">
      <w:start w:val="1"/>
      <w:numFmt w:val="decimal"/>
      <w:isLgl/>
      <w:lvlText w:val="%1.%2"/>
      <w:lvlJc w:val="left"/>
      <w:pPr>
        <w:ind w:left="1624" w:hanging="540"/>
      </w:pPr>
      <w:rPr>
        <w:rFonts w:eastAsiaTheme="majorEastAsia" w:cstheme="majorBidi" w:hint="default"/>
      </w:rPr>
    </w:lvl>
    <w:lvl w:ilvl="2">
      <w:start w:val="2"/>
      <w:numFmt w:val="decimal"/>
      <w:isLgl/>
      <w:lvlText w:val="%1.%2.%3"/>
      <w:lvlJc w:val="left"/>
      <w:pPr>
        <w:ind w:left="1984" w:hanging="720"/>
      </w:pPr>
      <w:rPr>
        <w:rFonts w:eastAsiaTheme="majorEastAsia" w:cstheme="majorBidi" w:hint="default"/>
      </w:rPr>
    </w:lvl>
    <w:lvl w:ilvl="3">
      <w:start w:val="1"/>
      <w:numFmt w:val="decimal"/>
      <w:isLgl/>
      <w:lvlText w:val="%1.%2.%3.%4"/>
      <w:lvlJc w:val="left"/>
      <w:pPr>
        <w:ind w:left="2164" w:hanging="720"/>
      </w:pPr>
      <w:rPr>
        <w:rFonts w:eastAsiaTheme="majorEastAsia" w:cstheme="majorBidi" w:hint="default"/>
      </w:rPr>
    </w:lvl>
    <w:lvl w:ilvl="4">
      <w:start w:val="1"/>
      <w:numFmt w:val="decimal"/>
      <w:isLgl/>
      <w:lvlText w:val="%1.%2.%3.%4.%5"/>
      <w:lvlJc w:val="left"/>
      <w:pPr>
        <w:ind w:left="2704" w:hanging="1080"/>
      </w:pPr>
      <w:rPr>
        <w:rFonts w:eastAsiaTheme="majorEastAsia" w:cstheme="majorBidi" w:hint="default"/>
      </w:rPr>
    </w:lvl>
    <w:lvl w:ilvl="5">
      <w:start w:val="1"/>
      <w:numFmt w:val="decimal"/>
      <w:isLgl/>
      <w:lvlText w:val="%1.%2.%3.%4.%5.%6"/>
      <w:lvlJc w:val="left"/>
      <w:pPr>
        <w:ind w:left="2884" w:hanging="1080"/>
      </w:pPr>
      <w:rPr>
        <w:rFonts w:eastAsiaTheme="majorEastAsia" w:cstheme="majorBidi" w:hint="default"/>
      </w:rPr>
    </w:lvl>
    <w:lvl w:ilvl="6">
      <w:start w:val="1"/>
      <w:numFmt w:val="decimal"/>
      <w:isLgl/>
      <w:lvlText w:val="%1.%2.%3.%4.%5.%6.%7"/>
      <w:lvlJc w:val="left"/>
      <w:pPr>
        <w:ind w:left="3424" w:hanging="1440"/>
      </w:pPr>
      <w:rPr>
        <w:rFonts w:eastAsiaTheme="majorEastAsia" w:cstheme="majorBidi" w:hint="default"/>
      </w:rPr>
    </w:lvl>
    <w:lvl w:ilvl="7">
      <w:start w:val="1"/>
      <w:numFmt w:val="decimal"/>
      <w:isLgl/>
      <w:lvlText w:val="%1.%2.%3.%4.%5.%6.%7.%8"/>
      <w:lvlJc w:val="left"/>
      <w:pPr>
        <w:ind w:left="3604" w:hanging="1440"/>
      </w:pPr>
      <w:rPr>
        <w:rFonts w:eastAsiaTheme="majorEastAsia" w:cstheme="majorBidi" w:hint="default"/>
      </w:rPr>
    </w:lvl>
    <w:lvl w:ilvl="8">
      <w:start w:val="1"/>
      <w:numFmt w:val="decimal"/>
      <w:isLgl/>
      <w:lvlText w:val="%1.%2.%3.%4.%5.%6.%7.%8.%9"/>
      <w:lvlJc w:val="left"/>
      <w:pPr>
        <w:ind w:left="4144" w:hanging="1800"/>
      </w:pPr>
      <w:rPr>
        <w:rFonts w:eastAsiaTheme="majorEastAsia" w:cstheme="majorBidi" w:hint="default"/>
      </w:rPr>
    </w:lvl>
  </w:abstractNum>
  <w:abstractNum w:abstractNumId="11">
    <w:nsid w:val="51F26526"/>
    <w:multiLevelType w:val="hybridMultilevel"/>
    <w:tmpl w:val="52E44A6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523B5A8B"/>
    <w:multiLevelType w:val="hybridMultilevel"/>
    <w:tmpl w:val="4F1C350C"/>
    <w:lvl w:ilvl="0" w:tplc="602E36E6">
      <w:start w:val="1"/>
      <w:numFmt w:val="decimal"/>
      <w:lvlText w:val="%1."/>
      <w:lvlJc w:val="left"/>
      <w:pPr>
        <w:ind w:left="890" w:hanging="360"/>
      </w:pPr>
      <w:rPr>
        <w:rFonts w:ascii="Times New Roman" w:eastAsiaTheme="minorHAnsi" w:hAnsi="Times New Roman" w:cs="Times New Roman"/>
        <w:b w:val="0"/>
      </w:rPr>
    </w:lvl>
    <w:lvl w:ilvl="1" w:tplc="04270003" w:tentative="1">
      <w:start w:val="1"/>
      <w:numFmt w:val="bullet"/>
      <w:lvlText w:val="o"/>
      <w:lvlJc w:val="left"/>
      <w:pPr>
        <w:ind w:left="1610" w:hanging="360"/>
      </w:pPr>
      <w:rPr>
        <w:rFonts w:ascii="Courier New" w:hAnsi="Courier New" w:cs="Courier New" w:hint="default"/>
      </w:rPr>
    </w:lvl>
    <w:lvl w:ilvl="2" w:tplc="04270005" w:tentative="1">
      <w:start w:val="1"/>
      <w:numFmt w:val="bullet"/>
      <w:lvlText w:val=""/>
      <w:lvlJc w:val="left"/>
      <w:pPr>
        <w:ind w:left="2330" w:hanging="360"/>
      </w:pPr>
      <w:rPr>
        <w:rFonts w:ascii="Wingdings" w:hAnsi="Wingdings" w:hint="default"/>
      </w:rPr>
    </w:lvl>
    <w:lvl w:ilvl="3" w:tplc="04270001" w:tentative="1">
      <w:start w:val="1"/>
      <w:numFmt w:val="bullet"/>
      <w:lvlText w:val=""/>
      <w:lvlJc w:val="left"/>
      <w:pPr>
        <w:ind w:left="3050" w:hanging="360"/>
      </w:pPr>
      <w:rPr>
        <w:rFonts w:ascii="Symbol" w:hAnsi="Symbol" w:hint="default"/>
      </w:rPr>
    </w:lvl>
    <w:lvl w:ilvl="4" w:tplc="04270003" w:tentative="1">
      <w:start w:val="1"/>
      <w:numFmt w:val="bullet"/>
      <w:lvlText w:val="o"/>
      <w:lvlJc w:val="left"/>
      <w:pPr>
        <w:ind w:left="3770" w:hanging="360"/>
      </w:pPr>
      <w:rPr>
        <w:rFonts w:ascii="Courier New" w:hAnsi="Courier New" w:cs="Courier New" w:hint="default"/>
      </w:rPr>
    </w:lvl>
    <w:lvl w:ilvl="5" w:tplc="04270005" w:tentative="1">
      <w:start w:val="1"/>
      <w:numFmt w:val="bullet"/>
      <w:lvlText w:val=""/>
      <w:lvlJc w:val="left"/>
      <w:pPr>
        <w:ind w:left="4490" w:hanging="360"/>
      </w:pPr>
      <w:rPr>
        <w:rFonts w:ascii="Wingdings" w:hAnsi="Wingdings" w:hint="default"/>
      </w:rPr>
    </w:lvl>
    <w:lvl w:ilvl="6" w:tplc="04270001" w:tentative="1">
      <w:start w:val="1"/>
      <w:numFmt w:val="bullet"/>
      <w:lvlText w:val=""/>
      <w:lvlJc w:val="left"/>
      <w:pPr>
        <w:ind w:left="5210" w:hanging="360"/>
      </w:pPr>
      <w:rPr>
        <w:rFonts w:ascii="Symbol" w:hAnsi="Symbol" w:hint="default"/>
      </w:rPr>
    </w:lvl>
    <w:lvl w:ilvl="7" w:tplc="04270003" w:tentative="1">
      <w:start w:val="1"/>
      <w:numFmt w:val="bullet"/>
      <w:lvlText w:val="o"/>
      <w:lvlJc w:val="left"/>
      <w:pPr>
        <w:ind w:left="5930" w:hanging="360"/>
      </w:pPr>
      <w:rPr>
        <w:rFonts w:ascii="Courier New" w:hAnsi="Courier New" w:cs="Courier New" w:hint="default"/>
      </w:rPr>
    </w:lvl>
    <w:lvl w:ilvl="8" w:tplc="04270005" w:tentative="1">
      <w:start w:val="1"/>
      <w:numFmt w:val="bullet"/>
      <w:lvlText w:val=""/>
      <w:lvlJc w:val="left"/>
      <w:pPr>
        <w:ind w:left="6650" w:hanging="360"/>
      </w:pPr>
      <w:rPr>
        <w:rFonts w:ascii="Wingdings" w:hAnsi="Wingdings" w:hint="default"/>
      </w:rPr>
    </w:lvl>
  </w:abstractNum>
  <w:abstractNum w:abstractNumId="13">
    <w:nsid w:val="63B277B0"/>
    <w:multiLevelType w:val="hybridMultilevel"/>
    <w:tmpl w:val="2B12C864"/>
    <w:lvl w:ilvl="0" w:tplc="4D307D9C">
      <w:start w:val="1"/>
      <w:numFmt w:val="decimal"/>
      <w:lvlText w:val="%1."/>
      <w:lvlJc w:val="left"/>
      <w:pPr>
        <w:ind w:left="1264" w:hanging="360"/>
      </w:pPr>
      <w:rPr>
        <w:rFonts w:ascii="Times New Roman" w:hAnsi="Times New Roman" w:cs="Times New Roman" w:hint="default"/>
        <w:sz w:val="24"/>
      </w:rPr>
    </w:lvl>
    <w:lvl w:ilvl="1" w:tplc="04270019" w:tentative="1">
      <w:start w:val="1"/>
      <w:numFmt w:val="lowerLetter"/>
      <w:lvlText w:val="%2."/>
      <w:lvlJc w:val="left"/>
      <w:pPr>
        <w:ind w:left="1984" w:hanging="360"/>
      </w:pPr>
    </w:lvl>
    <w:lvl w:ilvl="2" w:tplc="0427001B" w:tentative="1">
      <w:start w:val="1"/>
      <w:numFmt w:val="lowerRoman"/>
      <w:lvlText w:val="%3."/>
      <w:lvlJc w:val="right"/>
      <w:pPr>
        <w:ind w:left="2704" w:hanging="180"/>
      </w:pPr>
    </w:lvl>
    <w:lvl w:ilvl="3" w:tplc="0427000F" w:tentative="1">
      <w:start w:val="1"/>
      <w:numFmt w:val="decimal"/>
      <w:lvlText w:val="%4."/>
      <w:lvlJc w:val="left"/>
      <w:pPr>
        <w:ind w:left="3424" w:hanging="360"/>
      </w:pPr>
    </w:lvl>
    <w:lvl w:ilvl="4" w:tplc="04270019" w:tentative="1">
      <w:start w:val="1"/>
      <w:numFmt w:val="lowerLetter"/>
      <w:lvlText w:val="%5."/>
      <w:lvlJc w:val="left"/>
      <w:pPr>
        <w:ind w:left="4144" w:hanging="360"/>
      </w:pPr>
    </w:lvl>
    <w:lvl w:ilvl="5" w:tplc="0427001B" w:tentative="1">
      <w:start w:val="1"/>
      <w:numFmt w:val="lowerRoman"/>
      <w:lvlText w:val="%6."/>
      <w:lvlJc w:val="right"/>
      <w:pPr>
        <w:ind w:left="4864" w:hanging="180"/>
      </w:pPr>
    </w:lvl>
    <w:lvl w:ilvl="6" w:tplc="0427000F" w:tentative="1">
      <w:start w:val="1"/>
      <w:numFmt w:val="decimal"/>
      <w:lvlText w:val="%7."/>
      <w:lvlJc w:val="left"/>
      <w:pPr>
        <w:ind w:left="5584" w:hanging="360"/>
      </w:pPr>
    </w:lvl>
    <w:lvl w:ilvl="7" w:tplc="04270019" w:tentative="1">
      <w:start w:val="1"/>
      <w:numFmt w:val="lowerLetter"/>
      <w:lvlText w:val="%8."/>
      <w:lvlJc w:val="left"/>
      <w:pPr>
        <w:ind w:left="6304" w:hanging="360"/>
      </w:pPr>
    </w:lvl>
    <w:lvl w:ilvl="8" w:tplc="0427001B" w:tentative="1">
      <w:start w:val="1"/>
      <w:numFmt w:val="lowerRoman"/>
      <w:lvlText w:val="%9."/>
      <w:lvlJc w:val="right"/>
      <w:pPr>
        <w:ind w:left="7024" w:hanging="180"/>
      </w:pPr>
    </w:lvl>
  </w:abstractNum>
  <w:abstractNum w:abstractNumId="14">
    <w:nsid w:val="67045D5C"/>
    <w:multiLevelType w:val="hybridMultilevel"/>
    <w:tmpl w:val="3DF679CA"/>
    <w:lvl w:ilvl="0" w:tplc="C8062880">
      <w:start w:val="1"/>
      <w:numFmt w:val="decimal"/>
      <w:lvlText w:val="%1."/>
      <w:lvlJc w:val="left"/>
      <w:pPr>
        <w:ind w:left="720" w:hanging="360"/>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6F154494"/>
    <w:multiLevelType w:val="multilevel"/>
    <w:tmpl w:val="C260554E"/>
    <w:lvl w:ilvl="0">
      <w:start w:val="1"/>
      <w:numFmt w:val="decimal"/>
      <w:lvlText w:val="%1."/>
      <w:lvlJc w:val="left"/>
      <w:pPr>
        <w:ind w:left="1571" w:hanging="360"/>
      </w:pPr>
      <w:rPr>
        <w:rFonts w:hint="default"/>
      </w:rPr>
    </w:lvl>
    <w:lvl w:ilvl="1">
      <w:start w:val="1"/>
      <w:numFmt w:val="decimal"/>
      <w:isLgl/>
      <w:lvlText w:val="%1.%2"/>
      <w:lvlJc w:val="left"/>
      <w:pPr>
        <w:ind w:left="1931" w:hanging="360"/>
      </w:pPr>
      <w:rPr>
        <w:rFonts w:hint="default"/>
      </w:rPr>
    </w:lvl>
    <w:lvl w:ilvl="2">
      <w:start w:val="1"/>
      <w:numFmt w:val="decimal"/>
      <w:isLgl/>
      <w:lvlText w:val="%1.%2.%3"/>
      <w:lvlJc w:val="left"/>
      <w:pPr>
        <w:ind w:left="2651" w:hanging="720"/>
      </w:pPr>
      <w:rPr>
        <w:rFonts w:hint="default"/>
      </w:rPr>
    </w:lvl>
    <w:lvl w:ilvl="3">
      <w:start w:val="1"/>
      <w:numFmt w:val="decimal"/>
      <w:isLgl/>
      <w:lvlText w:val="%1.%2.%3.%4"/>
      <w:lvlJc w:val="left"/>
      <w:pPr>
        <w:ind w:left="3011" w:hanging="72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4091" w:hanging="1080"/>
      </w:pPr>
      <w:rPr>
        <w:rFonts w:hint="default"/>
      </w:rPr>
    </w:lvl>
    <w:lvl w:ilvl="6">
      <w:start w:val="1"/>
      <w:numFmt w:val="decimal"/>
      <w:isLgl/>
      <w:lvlText w:val="%1.%2.%3.%4.%5.%6.%7"/>
      <w:lvlJc w:val="left"/>
      <w:pPr>
        <w:ind w:left="4811" w:hanging="1440"/>
      </w:pPr>
      <w:rPr>
        <w:rFonts w:hint="default"/>
      </w:rPr>
    </w:lvl>
    <w:lvl w:ilvl="7">
      <w:start w:val="1"/>
      <w:numFmt w:val="decimal"/>
      <w:isLgl/>
      <w:lvlText w:val="%1.%2.%3.%4.%5.%6.%7.%8"/>
      <w:lvlJc w:val="left"/>
      <w:pPr>
        <w:ind w:left="5171" w:hanging="1440"/>
      </w:pPr>
      <w:rPr>
        <w:rFonts w:hint="default"/>
      </w:rPr>
    </w:lvl>
    <w:lvl w:ilvl="8">
      <w:start w:val="1"/>
      <w:numFmt w:val="decimal"/>
      <w:isLgl/>
      <w:lvlText w:val="%1.%2.%3.%4.%5.%6.%7.%8.%9"/>
      <w:lvlJc w:val="left"/>
      <w:pPr>
        <w:ind w:left="5891" w:hanging="1800"/>
      </w:pPr>
      <w:rPr>
        <w:rFonts w:hint="default"/>
      </w:rPr>
    </w:lvl>
  </w:abstractNum>
  <w:abstractNum w:abstractNumId="16">
    <w:nsid w:val="7A91686A"/>
    <w:multiLevelType w:val="multilevel"/>
    <w:tmpl w:val="432ECB30"/>
    <w:lvl w:ilvl="0">
      <w:start w:val="1"/>
      <w:numFmt w:val="decimal"/>
      <w:lvlText w:val="%1."/>
      <w:lvlJc w:val="left"/>
      <w:pPr>
        <w:ind w:left="1571" w:hanging="360"/>
      </w:p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12"/>
  </w:num>
  <w:num w:numId="2">
    <w:abstractNumId w:val="10"/>
  </w:num>
  <w:num w:numId="3">
    <w:abstractNumId w:val="8"/>
  </w:num>
  <w:num w:numId="4">
    <w:abstractNumId w:val="9"/>
  </w:num>
  <w:num w:numId="5">
    <w:abstractNumId w:val="13"/>
  </w:num>
  <w:num w:numId="6">
    <w:abstractNumId w:val="3"/>
  </w:num>
  <w:num w:numId="7">
    <w:abstractNumId w:val="4"/>
  </w:num>
  <w:num w:numId="8">
    <w:abstractNumId w:val="2"/>
  </w:num>
  <w:num w:numId="9">
    <w:abstractNumId w:val="7"/>
  </w:num>
  <w:num w:numId="10">
    <w:abstractNumId w:val="6"/>
  </w:num>
  <w:num w:numId="11">
    <w:abstractNumId w:val="1"/>
  </w:num>
  <w:num w:numId="12">
    <w:abstractNumId w:val="11"/>
  </w:num>
  <w:num w:numId="13">
    <w:abstractNumId w:val="0"/>
  </w:num>
  <w:num w:numId="14">
    <w:abstractNumId w:val="5"/>
  </w:num>
  <w:num w:numId="15">
    <w:abstractNumId w:val="15"/>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2DA"/>
    <w:rsid w:val="00004BE1"/>
    <w:rsid w:val="0001719F"/>
    <w:rsid w:val="000515C2"/>
    <w:rsid w:val="00060B4F"/>
    <w:rsid w:val="000B7FC1"/>
    <w:rsid w:val="000C0186"/>
    <w:rsid w:val="000C7C12"/>
    <w:rsid w:val="000D1865"/>
    <w:rsid w:val="000D1DC9"/>
    <w:rsid w:val="000D316D"/>
    <w:rsid w:val="000E1EB3"/>
    <w:rsid w:val="000E5375"/>
    <w:rsid w:val="000F02EB"/>
    <w:rsid w:val="00111BA3"/>
    <w:rsid w:val="00114904"/>
    <w:rsid w:val="001152A0"/>
    <w:rsid w:val="00120E01"/>
    <w:rsid w:val="0014346C"/>
    <w:rsid w:val="0016159D"/>
    <w:rsid w:val="00181311"/>
    <w:rsid w:val="00184144"/>
    <w:rsid w:val="00197EC5"/>
    <w:rsid w:val="001B1DD1"/>
    <w:rsid w:val="001B6524"/>
    <w:rsid w:val="001B79AD"/>
    <w:rsid w:val="001D7349"/>
    <w:rsid w:val="00201CB9"/>
    <w:rsid w:val="00210747"/>
    <w:rsid w:val="00214303"/>
    <w:rsid w:val="002217EB"/>
    <w:rsid w:val="002447DE"/>
    <w:rsid w:val="002453DA"/>
    <w:rsid w:val="00246AD1"/>
    <w:rsid w:val="002613B1"/>
    <w:rsid w:val="00277EFE"/>
    <w:rsid w:val="00285A08"/>
    <w:rsid w:val="002873B4"/>
    <w:rsid w:val="00287A07"/>
    <w:rsid w:val="00294E5E"/>
    <w:rsid w:val="0029537A"/>
    <w:rsid w:val="002A0135"/>
    <w:rsid w:val="002B31C6"/>
    <w:rsid w:val="002C25E5"/>
    <w:rsid w:val="002D1B1C"/>
    <w:rsid w:val="002E245E"/>
    <w:rsid w:val="002E639B"/>
    <w:rsid w:val="002F5090"/>
    <w:rsid w:val="002F5DFF"/>
    <w:rsid w:val="003019BE"/>
    <w:rsid w:val="003042C7"/>
    <w:rsid w:val="00317B03"/>
    <w:rsid w:val="0032259F"/>
    <w:rsid w:val="00322EF4"/>
    <w:rsid w:val="00346685"/>
    <w:rsid w:val="0037142B"/>
    <w:rsid w:val="00371779"/>
    <w:rsid w:val="00386670"/>
    <w:rsid w:val="00387607"/>
    <w:rsid w:val="003901E6"/>
    <w:rsid w:val="0039078E"/>
    <w:rsid w:val="003960FF"/>
    <w:rsid w:val="003B3293"/>
    <w:rsid w:val="003B5782"/>
    <w:rsid w:val="003B5D06"/>
    <w:rsid w:val="003C0D45"/>
    <w:rsid w:val="003D45A8"/>
    <w:rsid w:val="003D6FAD"/>
    <w:rsid w:val="00402CCF"/>
    <w:rsid w:val="004066E3"/>
    <w:rsid w:val="00412615"/>
    <w:rsid w:val="004318D4"/>
    <w:rsid w:val="0044411A"/>
    <w:rsid w:val="00455932"/>
    <w:rsid w:val="00462B33"/>
    <w:rsid w:val="0048172B"/>
    <w:rsid w:val="00491DC8"/>
    <w:rsid w:val="00494A68"/>
    <w:rsid w:val="004971DB"/>
    <w:rsid w:val="00497EE3"/>
    <w:rsid w:val="004A4F03"/>
    <w:rsid w:val="004B4092"/>
    <w:rsid w:val="004D22DA"/>
    <w:rsid w:val="004D2A54"/>
    <w:rsid w:val="004F01A7"/>
    <w:rsid w:val="00504F4E"/>
    <w:rsid w:val="005074BC"/>
    <w:rsid w:val="005150C8"/>
    <w:rsid w:val="0052157A"/>
    <w:rsid w:val="00523B03"/>
    <w:rsid w:val="00530B07"/>
    <w:rsid w:val="00551CCA"/>
    <w:rsid w:val="005572CB"/>
    <w:rsid w:val="00563362"/>
    <w:rsid w:val="00570BF9"/>
    <w:rsid w:val="00576FE0"/>
    <w:rsid w:val="00582A59"/>
    <w:rsid w:val="005915D6"/>
    <w:rsid w:val="005C6F37"/>
    <w:rsid w:val="005C76CA"/>
    <w:rsid w:val="005D4262"/>
    <w:rsid w:val="00606220"/>
    <w:rsid w:val="006171C4"/>
    <w:rsid w:val="00624E4E"/>
    <w:rsid w:val="00624E97"/>
    <w:rsid w:val="00627AA3"/>
    <w:rsid w:val="0064323B"/>
    <w:rsid w:val="00643A76"/>
    <w:rsid w:val="00644AA8"/>
    <w:rsid w:val="00673842"/>
    <w:rsid w:val="00676A52"/>
    <w:rsid w:val="00692362"/>
    <w:rsid w:val="006D300B"/>
    <w:rsid w:val="00703E58"/>
    <w:rsid w:val="00706C81"/>
    <w:rsid w:val="0071497A"/>
    <w:rsid w:val="00725E78"/>
    <w:rsid w:val="00737711"/>
    <w:rsid w:val="007545C7"/>
    <w:rsid w:val="007552B8"/>
    <w:rsid w:val="00766E65"/>
    <w:rsid w:val="007711F4"/>
    <w:rsid w:val="00783386"/>
    <w:rsid w:val="00791F14"/>
    <w:rsid w:val="007E1952"/>
    <w:rsid w:val="007E4AB7"/>
    <w:rsid w:val="007F6C88"/>
    <w:rsid w:val="008124D1"/>
    <w:rsid w:val="008207DB"/>
    <w:rsid w:val="00834259"/>
    <w:rsid w:val="0084020E"/>
    <w:rsid w:val="008462BC"/>
    <w:rsid w:val="00854BB4"/>
    <w:rsid w:val="00856877"/>
    <w:rsid w:val="00863950"/>
    <w:rsid w:val="00871233"/>
    <w:rsid w:val="008758EF"/>
    <w:rsid w:val="00887158"/>
    <w:rsid w:val="00890446"/>
    <w:rsid w:val="008A38F8"/>
    <w:rsid w:val="008B4C8A"/>
    <w:rsid w:val="008B7CC6"/>
    <w:rsid w:val="008C2653"/>
    <w:rsid w:val="008C33EC"/>
    <w:rsid w:val="008D110E"/>
    <w:rsid w:val="008D34AA"/>
    <w:rsid w:val="008E371E"/>
    <w:rsid w:val="008E7C75"/>
    <w:rsid w:val="0090120B"/>
    <w:rsid w:val="00911127"/>
    <w:rsid w:val="00911316"/>
    <w:rsid w:val="00922D25"/>
    <w:rsid w:val="00940A6C"/>
    <w:rsid w:val="00942D94"/>
    <w:rsid w:val="00945E08"/>
    <w:rsid w:val="00975B2B"/>
    <w:rsid w:val="009861CF"/>
    <w:rsid w:val="00995192"/>
    <w:rsid w:val="009A5429"/>
    <w:rsid w:val="009A6A52"/>
    <w:rsid w:val="009E3DA0"/>
    <w:rsid w:val="009F3CD0"/>
    <w:rsid w:val="009F3F02"/>
    <w:rsid w:val="009F5A86"/>
    <w:rsid w:val="00A12B9F"/>
    <w:rsid w:val="00A2746F"/>
    <w:rsid w:val="00A27ED6"/>
    <w:rsid w:val="00A34A46"/>
    <w:rsid w:val="00A514E3"/>
    <w:rsid w:val="00A65787"/>
    <w:rsid w:val="00A671C9"/>
    <w:rsid w:val="00A77327"/>
    <w:rsid w:val="00A80FAF"/>
    <w:rsid w:val="00A90A80"/>
    <w:rsid w:val="00AB25F7"/>
    <w:rsid w:val="00AB2976"/>
    <w:rsid w:val="00AC0D85"/>
    <w:rsid w:val="00AD4166"/>
    <w:rsid w:val="00AD7E79"/>
    <w:rsid w:val="00AE5336"/>
    <w:rsid w:val="00AE776D"/>
    <w:rsid w:val="00B012F0"/>
    <w:rsid w:val="00B03BEB"/>
    <w:rsid w:val="00B04DFA"/>
    <w:rsid w:val="00B20618"/>
    <w:rsid w:val="00B312C7"/>
    <w:rsid w:val="00B3218D"/>
    <w:rsid w:val="00B34B9F"/>
    <w:rsid w:val="00B36E2E"/>
    <w:rsid w:val="00B36E70"/>
    <w:rsid w:val="00B40804"/>
    <w:rsid w:val="00B413A6"/>
    <w:rsid w:val="00B42893"/>
    <w:rsid w:val="00B847A8"/>
    <w:rsid w:val="00B91B80"/>
    <w:rsid w:val="00BA289D"/>
    <w:rsid w:val="00BA4302"/>
    <w:rsid w:val="00BB397F"/>
    <w:rsid w:val="00BB772B"/>
    <w:rsid w:val="00BE2855"/>
    <w:rsid w:val="00BF104D"/>
    <w:rsid w:val="00BF77FD"/>
    <w:rsid w:val="00C11575"/>
    <w:rsid w:val="00C20AD2"/>
    <w:rsid w:val="00C25021"/>
    <w:rsid w:val="00C40957"/>
    <w:rsid w:val="00C409BD"/>
    <w:rsid w:val="00C45025"/>
    <w:rsid w:val="00C469D7"/>
    <w:rsid w:val="00C47D37"/>
    <w:rsid w:val="00C70C67"/>
    <w:rsid w:val="00CA22EB"/>
    <w:rsid w:val="00CA3794"/>
    <w:rsid w:val="00CB3A22"/>
    <w:rsid w:val="00CD27BE"/>
    <w:rsid w:val="00CE18C3"/>
    <w:rsid w:val="00CE26ED"/>
    <w:rsid w:val="00CE62AF"/>
    <w:rsid w:val="00D12AD5"/>
    <w:rsid w:val="00D24D6A"/>
    <w:rsid w:val="00D53979"/>
    <w:rsid w:val="00D71B00"/>
    <w:rsid w:val="00D85780"/>
    <w:rsid w:val="00D8790E"/>
    <w:rsid w:val="00D92CD1"/>
    <w:rsid w:val="00D96F64"/>
    <w:rsid w:val="00DA4D37"/>
    <w:rsid w:val="00DA6E60"/>
    <w:rsid w:val="00DB449F"/>
    <w:rsid w:val="00DC7FEA"/>
    <w:rsid w:val="00DE17D6"/>
    <w:rsid w:val="00DF0234"/>
    <w:rsid w:val="00DF2976"/>
    <w:rsid w:val="00DF7072"/>
    <w:rsid w:val="00E159A7"/>
    <w:rsid w:val="00E2606D"/>
    <w:rsid w:val="00E30901"/>
    <w:rsid w:val="00E3338A"/>
    <w:rsid w:val="00E46BBB"/>
    <w:rsid w:val="00E577D3"/>
    <w:rsid w:val="00E62E7B"/>
    <w:rsid w:val="00E67A13"/>
    <w:rsid w:val="00E94DF5"/>
    <w:rsid w:val="00EA4AC0"/>
    <w:rsid w:val="00EB44F7"/>
    <w:rsid w:val="00EB4AE0"/>
    <w:rsid w:val="00EB4B7F"/>
    <w:rsid w:val="00EB6749"/>
    <w:rsid w:val="00EC0114"/>
    <w:rsid w:val="00ED39C6"/>
    <w:rsid w:val="00ED7580"/>
    <w:rsid w:val="00EE5F8E"/>
    <w:rsid w:val="00EF1845"/>
    <w:rsid w:val="00F107C0"/>
    <w:rsid w:val="00F13F81"/>
    <w:rsid w:val="00F143A2"/>
    <w:rsid w:val="00F20384"/>
    <w:rsid w:val="00F30139"/>
    <w:rsid w:val="00F41E45"/>
    <w:rsid w:val="00F43A12"/>
    <w:rsid w:val="00F56B78"/>
    <w:rsid w:val="00F71799"/>
    <w:rsid w:val="00F71E2B"/>
    <w:rsid w:val="00F7256C"/>
    <w:rsid w:val="00F87AF9"/>
    <w:rsid w:val="00F91AD3"/>
    <w:rsid w:val="00F91CE3"/>
    <w:rsid w:val="00FB4BEC"/>
    <w:rsid w:val="00FC32C3"/>
    <w:rsid w:val="00FC36FA"/>
    <w:rsid w:val="00FF3AC6"/>
    <w:rsid w:val="00FF443B"/>
    <w:rsid w:val="00FF6C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09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D22DA"/>
  </w:style>
  <w:style w:type="paragraph" w:styleId="Antrat1">
    <w:name w:val="heading 1"/>
    <w:basedOn w:val="prastasis"/>
    <w:next w:val="prastasis"/>
    <w:link w:val="Antrat1Diagrama"/>
    <w:uiPriority w:val="9"/>
    <w:qFormat/>
    <w:rsid w:val="008568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E577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unhideWhenUsed/>
    <w:qFormat/>
    <w:rsid w:val="0037142B"/>
    <w:pPr>
      <w:keepNext/>
      <w:keepLines/>
      <w:spacing w:before="40" w:after="0" w:line="360" w:lineRule="auto"/>
      <w:jc w:val="center"/>
      <w:outlineLvl w:val="2"/>
    </w:pPr>
    <w:rPr>
      <w:rFonts w:ascii="Times New Roman" w:eastAsiaTheme="majorEastAsia" w:hAnsi="Times New Roman" w:cstheme="majorBidi"/>
      <w:b/>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D22D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D22DA"/>
  </w:style>
  <w:style w:type="paragraph" w:styleId="Porat">
    <w:name w:val="footer"/>
    <w:basedOn w:val="prastasis"/>
    <w:link w:val="PoratDiagrama"/>
    <w:uiPriority w:val="99"/>
    <w:unhideWhenUsed/>
    <w:rsid w:val="004D22D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D22DA"/>
  </w:style>
  <w:style w:type="paragraph" w:styleId="Betarp">
    <w:name w:val="No Spacing"/>
    <w:aliases w:val="2"/>
    <w:uiPriority w:val="1"/>
    <w:qFormat/>
    <w:rsid w:val="004D22DA"/>
    <w:pPr>
      <w:spacing w:after="0" w:line="360" w:lineRule="auto"/>
      <w:jc w:val="center"/>
    </w:pPr>
    <w:rPr>
      <w:rFonts w:ascii="Times New Roman" w:hAnsi="Times New Roman"/>
      <w:b/>
      <w:sz w:val="24"/>
    </w:rPr>
  </w:style>
  <w:style w:type="paragraph" w:customStyle="1" w:styleId="Default">
    <w:name w:val="Default"/>
    <w:rsid w:val="00120E01"/>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2F5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basedOn w:val="prastasis"/>
    <w:uiPriority w:val="1"/>
    <w:qFormat/>
    <w:rsid w:val="00CB3A22"/>
    <w:pPr>
      <w:widowControl w:val="0"/>
      <w:autoSpaceDE w:val="0"/>
      <w:autoSpaceDN w:val="0"/>
      <w:spacing w:after="0" w:line="360" w:lineRule="auto"/>
      <w:jc w:val="center"/>
    </w:pPr>
    <w:rPr>
      <w:rFonts w:ascii="Times New Roman" w:eastAsia="Times New Roman" w:hAnsi="Times New Roman" w:cs="Times New Roman"/>
      <w:b/>
      <w:sz w:val="24"/>
      <w:lang w:val="lt" w:eastAsia="lt"/>
    </w:rPr>
  </w:style>
  <w:style w:type="paragraph" w:styleId="Sraopastraipa">
    <w:name w:val="List Paragraph"/>
    <w:basedOn w:val="prastasis"/>
    <w:uiPriority w:val="34"/>
    <w:qFormat/>
    <w:rsid w:val="00854BB4"/>
    <w:pPr>
      <w:ind w:left="720"/>
      <w:contextualSpacing/>
    </w:pPr>
  </w:style>
  <w:style w:type="character" w:customStyle="1" w:styleId="Antrat3Diagrama">
    <w:name w:val="Antraštė 3 Diagrama"/>
    <w:basedOn w:val="Numatytasispastraiposriftas"/>
    <w:link w:val="Antrat3"/>
    <w:uiPriority w:val="9"/>
    <w:rsid w:val="0037142B"/>
    <w:rPr>
      <w:rFonts w:ascii="Times New Roman" w:eastAsiaTheme="majorEastAsia" w:hAnsi="Times New Roman" w:cstheme="majorBidi"/>
      <w:b/>
      <w:sz w:val="24"/>
      <w:szCs w:val="24"/>
    </w:rPr>
  </w:style>
  <w:style w:type="character" w:customStyle="1" w:styleId="Antrat1Diagrama">
    <w:name w:val="Antraštė 1 Diagrama"/>
    <w:basedOn w:val="Numatytasispastraiposriftas"/>
    <w:link w:val="Antrat1"/>
    <w:uiPriority w:val="9"/>
    <w:rsid w:val="00856877"/>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uiPriority w:val="9"/>
    <w:rsid w:val="00E577D3"/>
    <w:rPr>
      <w:rFonts w:asciiTheme="majorHAnsi" w:eastAsiaTheme="majorEastAsia" w:hAnsiTheme="majorHAnsi" w:cstheme="majorBidi"/>
      <w:color w:val="2E74B5" w:themeColor="accent1" w:themeShade="BF"/>
      <w:sz w:val="26"/>
      <w:szCs w:val="26"/>
    </w:rPr>
  </w:style>
  <w:style w:type="paragraph" w:styleId="Turinioantrat">
    <w:name w:val="TOC Heading"/>
    <w:basedOn w:val="Antrat1"/>
    <w:next w:val="prastasis"/>
    <w:uiPriority w:val="39"/>
    <w:unhideWhenUsed/>
    <w:qFormat/>
    <w:rsid w:val="00E577D3"/>
    <w:pPr>
      <w:outlineLvl w:val="9"/>
    </w:pPr>
    <w:rPr>
      <w:lang w:eastAsia="lt-LT"/>
    </w:rPr>
  </w:style>
  <w:style w:type="paragraph" w:styleId="Turinys1">
    <w:name w:val="toc 1"/>
    <w:basedOn w:val="prastasis"/>
    <w:next w:val="prastasis"/>
    <w:autoRedefine/>
    <w:uiPriority w:val="39"/>
    <w:unhideWhenUsed/>
    <w:rsid w:val="00E577D3"/>
    <w:pPr>
      <w:spacing w:after="100"/>
    </w:pPr>
  </w:style>
  <w:style w:type="paragraph" w:styleId="Turinys2">
    <w:name w:val="toc 2"/>
    <w:basedOn w:val="prastasis"/>
    <w:next w:val="prastasis"/>
    <w:autoRedefine/>
    <w:uiPriority w:val="39"/>
    <w:unhideWhenUsed/>
    <w:rsid w:val="00E577D3"/>
    <w:pPr>
      <w:spacing w:after="100"/>
      <w:ind w:left="220"/>
    </w:pPr>
  </w:style>
  <w:style w:type="paragraph" w:styleId="Turinys3">
    <w:name w:val="toc 3"/>
    <w:basedOn w:val="prastasis"/>
    <w:next w:val="prastasis"/>
    <w:autoRedefine/>
    <w:uiPriority w:val="39"/>
    <w:unhideWhenUsed/>
    <w:rsid w:val="00E577D3"/>
    <w:pPr>
      <w:spacing w:after="100"/>
      <w:ind w:left="440"/>
    </w:pPr>
  </w:style>
  <w:style w:type="character" w:styleId="Hipersaitas">
    <w:name w:val="Hyperlink"/>
    <w:basedOn w:val="Numatytasispastraiposriftas"/>
    <w:uiPriority w:val="99"/>
    <w:unhideWhenUsed/>
    <w:rsid w:val="00E577D3"/>
    <w:rPr>
      <w:color w:val="0563C1" w:themeColor="hyperlink"/>
      <w:u w:val="single"/>
    </w:rPr>
  </w:style>
  <w:style w:type="paragraph" w:styleId="prastasistinklapis">
    <w:name w:val="Normal (Web)"/>
    <w:basedOn w:val="prastasis"/>
    <w:rsid w:val="00871233"/>
    <w:pPr>
      <w:spacing w:before="100" w:beforeAutospacing="1" w:after="142" w:line="288" w:lineRule="auto"/>
    </w:pPr>
    <w:rPr>
      <w:rFonts w:ascii="Times New Roman" w:eastAsia="Calibri" w:hAnsi="Times New Roman" w:cs="Times New Roman"/>
      <w:sz w:val="24"/>
      <w:szCs w:val="24"/>
      <w:lang w:eastAsia="lt-LT"/>
    </w:rPr>
  </w:style>
  <w:style w:type="paragraph" w:customStyle="1" w:styleId="Style3">
    <w:name w:val="Style3"/>
    <w:basedOn w:val="prastasis"/>
    <w:rsid w:val="00871233"/>
    <w:pPr>
      <w:widowControl w:val="0"/>
      <w:autoSpaceDE w:val="0"/>
      <w:autoSpaceDN w:val="0"/>
      <w:adjustRightInd w:val="0"/>
      <w:spacing w:after="0" w:line="322" w:lineRule="exact"/>
      <w:jc w:val="center"/>
    </w:pPr>
    <w:rPr>
      <w:rFonts w:ascii="Times New Roman" w:eastAsia="Times New Roman" w:hAnsi="Times New Roman" w:cs="Times New Roman"/>
      <w:sz w:val="24"/>
      <w:szCs w:val="24"/>
      <w:lang w:val="en-US"/>
    </w:rPr>
  </w:style>
  <w:style w:type="character" w:customStyle="1" w:styleId="FontStyle28">
    <w:name w:val="Font Style28"/>
    <w:rsid w:val="00871233"/>
    <w:rPr>
      <w:rFonts w:ascii="Times New Roman" w:hAnsi="Times New Roman" w:cs="Times New Roman"/>
      <w:b/>
      <w:bCs/>
      <w:sz w:val="26"/>
      <w:szCs w:val="26"/>
    </w:rPr>
  </w:style>
  <w:style w:type="character" w:styleId="Komentaronuoroda">
    <w:name w:val="annotation reference"/>
    <w:basedOn w:val="Numatytasispastraiposriftas"/>
    <w:uiPriority w:val="99"/>
    <w:semiHidden/>
    <w:unhideWhenUsed/>
    <w:rsid w:val="005150C8"/>
    <w:rPr>
      <w:sz w:val="16"/>
      <w:szCs w:val="16"/>
    </w:rPr>
  </w:style>
  <w:style w:type="paragraph" w:styleId="Komentarotekstas">
    <w:name w:val="annotation text"/>
    <w:basedOn w:val="prastasis"/>
    <w:link w:val="KomentarotekstasDiagrama"/>
    <w:uiPriority w:val="99"/>
    <w:semiHidden/>
    <w:unhideWhenUsed/>
    <w:rsid w:val="005150C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150C8"/>
    <w:rPr>
      <w:sz w:val="20"/>
      <w:szCs w:val="20"/>
    </w:rPr>
  </w:style>
  <w:style w:type="paragraph" w:styleId="Komentarotema">
    <w:name w:val="annotation subject"/>
    <w:basedOn w:val="Komentarotekstas"/>
    <w:next w:val="Komentarotekstas"/>
    <w:link w:val="KomentarotemaDiagrama"/>
    <w:uiPriority w:val="99"/>
    <w:semiHidden/>
    <w:unhideWhenUsed/>
    <w:rsid w:val="005150C8"/>
    <w:rPr>
      <w:b/>
      <w:bCs/>
    </w:rPr>
  </w:style>
  <w:style w:type="character" w:customStyle="1" w:styleId="KomentarotemaDiagrama">
    <w:name w:val="Komentaro tema Diagrama"/>
    <w:basedOn w:val="KomentarotekstasDiagrama"/>
    <w:link w:val="Komentarotema"/>
    <w:uiPriority w:val="99"/>
    <w:semiHidden/>
    <w:rsid w:val="005150C8"/>
    <w:rPr>
      <w:b/>
      <w:bCs/>
      <w:sz w:val="20"/>
      <w:szCs w:val="20"/>
    </w:rPr>
  </w:style>
  <w:style w:type="paragraph" w:styleId="Debesliotekstas">
    <w:name w:val="Balloon Text"/>
    <w:basedOn w:val="prastasis"/>
    <w:link w:val="DebesliotekstasDiagrama"/>
    <w:uiPriority w:val="99"/>
    <w:semiHidden/>
    <w:unhideWhenUsed/>
    <w:rsid w:val="005150C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150C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D22DA"/>
  </w:style>
  <w:style w:type="paragraph" w:styleId="Antrat1">
    <w:name w:val="heading 1"/>
    <w:basedOn w:val="prastasis"/>
    <w:next w:val="prastasis"/>
    <w:link w:val="Antrat1Diagrama"/>
    <w:uiPriority w:val="9"/>
    <w:qFormat/>
    <w:rsid w:val="008568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E577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unhideWhenUsed/>
    <w:qFormat/>
    <w:rsid w:val="0037142B"/>
    <w:pPr>
      <w:keepNext/>
      <w:keepLines/>
      <w:spacing w:before="40" w:after="0" w:line="360" w:lineRule="auto"/>
      <w:jc w:val="center"/>
      <w:outlineLvl w:val="2"/>
    </w:pPr>
    <w:rPr>
      <w:rFonts w:ascii="Times New Roman" w:eastAsiaTheme="majorEastAsia" w:hAnsi="Times New Roman" w:cstheme="majorBidi"/>
      <w:b/>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D22D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D22DA"/>
  </w:style>
  <w:style w:type="paragraph" w:styleId="Porat">
    <w:name w:val="footer"/>
    <w:basedOn w:val="prastasis"/>
    <w:link w:val="PoratDiagrama"/>
    <w:uiPriority w:val="99"/>
    <w:unhideWhenUsed/>
    <w:rsid w:val="004D22D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D22DA"/>
  </w:style>
  <w:style w:type="paragraph" w:styleId="Betarp">
    <w:name w:val="No Spacing"/>
    <w:aliases w:val="2"/>
    <w:uiPriority w:val="1"/>
    <w:qFormat/>
    <w:rsid w:val="004D22DA"/>
    <w:pPr>
      <w:spacing w:after="0" w:line="360" w:lineRule="auto"/>
      <w:jc w:val="center"/>
    </w:pPr>
    <w:rPr>
      <w:rFonts w:ascii="Times New Roman" w:hAnsi="Times New Roman"/>
      <w:b/>
      <w:sz w:val="24"/>
    </w:rPr>
  </w:style>
  <w:style w:type="paragraph" w:customStyle="1" w:styleId="Default">
    <w:name w:val="Default"/>
    <w:rsid w:val="00120E01"/>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2F5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basedOn w:val="prastasis"/>
    <w:uiPriority w:val="1"/>
    <w:qFormat/>
    <w:rsid w:val="00CB3A22"/>
    <w:pPr>
      <w:widowControl w:val="0"/>
      <w:autoSpaceDE w:val="0"/>
      <w:autoSpaceDN w:val="0"/>
      <w:spacing w:after="0" w:line="360" w:lineRule="auto"/>
      <w:jc w:val="center"/>
    </w:pPr>
    <w:rPr>
      <w:rFonts w:ascii="Times New Roman" w:eastAsia="Times New Roman" w:hAnsi="Times New Roman" w:cs="Times New Roman"/>
      <w:b/>
      <w:sz w:val="24"/>
      <w:lang w:val="lt" w:eastAsia="lt"/>
    </w:rPr>
  </w:style>
  <w:style w:type="paragraph" w:styleId="Sraopastraipa">
    <w:name w:val="List Paragraph"/>
    <w:basedOn w:val="prastasis"/>
    <w:uiPriority w:val="34"/>
    <w:qFormat/>
    <w:rsid w:val="00854BB4"/>
    <w:pPr>
      <w:ind w:left="720"/>
      <w:contextualSpacing/>
    </w:pPr>
  </w:style>
  <w:style w:type="character" w:customStyle="1" w:styleId="Antrat3Diagrama">
    <w:name w:val="Antraštė 3 Diagrama"/>
    <w:basedOn w:val="Numatytasispastraiposriftas"/>
    <w:link w:val="Antrat3"/>
    <w:uiPriority w:val="9"/>
    <w:rsid w:val="0037142B"/>
    <w:rPr>
      <w:rFonts w:ascii="Times New Roman" w:eastAsiaTheme="majorEastAsia" w:hAnsi="Times New Roman" w:cstheme="majorBidi"/>
      <w:b/>
      <w:sz w:val="24"/>
      <w:szCs w:val="24"/>
    </w:rPr>
  </w:style>
  <w:style w:type="character" w:customStyle="1" w:styleId="Antrat1Diagrama">
    <w:name w:val="Antraštė 1 Diagrama"/>
    <w:basedOn w:val="Numatytasispastraiposriftas"/>
    <w:link w:val="Antrat1"/>
    <w:uiPriority w:val="9"/>
    <w:rsid w:val="00856877"/>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uiPriority w:val="9"/>
    <w:rsid w:val="00E577D3"/>
    <w:rPr>
      <w:rFonts w:asciiTheme="majorHAnsi" w:eastAsiaTheme="majorEastAsia" w:hAnsiTheme="majorHAnsi" w:cstheme="majorBidi"/>
      <w:color w:val="2E74B5" w:themeColor="accent1" w:themeShade="BF"/>
      <w:sz w:val="26"/>
      <w:szCs w:val="26"/>
    </w:rPr>
  </w:style>
  <w:style w:type="paragraph" w:styleId="Turinioantrat">
    <w:name w:val="TOC Heading"/>
    <w:basedOn w:val="Antrat1"/>
    <w:next w:val="prastasis"/>
    <w:uiPriority w:val="39"/>
    <w:unhideWhenUsed/>
    <w:qFormat/>
    <w:rsid w:val="00E577D3"/>
    <w:pPr>
      <w:outlineLvl w:val="9"/>
    </w:pPr>
    <w:rPr>
      <w:lang w:eastAsia="lt-LT"/>
    </w:rPr>
  </w:style>
  <w:style w:type="paragraph" w:styleId="Turinys1">
    <w:name w:val="toc 1"/>
    <w:basedOn w:val="prastasis"/>
    <w:next w:val="prastasis"/>
    <w:autoRedefine/>
    <w:uiPriority w:val="39"/>
    <w:unhideWhenUsed/>
    <w:rsid w:val="00E577D3"/>
    <w:pPr>
      <w:spacing w:after="100"/>
    </w:pPr>
  </w:style>
  <w:style w:type="paragraph" w:styleId="Turinys2">
    <w:name w:val="toc 2"/>
    <w:basedOn w:val="prastasis"/>
    <w:next w:val="prastasis"/>
    <w:autoRedefine/>
    <w:uiPriority w:val="39"/>
    <w:unhideWhenUsed/>
    <w:rsid w:val="00E577D3"/>
    <w:pPr>
      <w:spacing w:after="100"/>
      <w:ind w:left="220"/>
    </w:pPr>
  </w:style>
  <w:style w:type="paragraph" w:styleId="Turinys3">
    <w:name w:val="toc 3"/>
    <w:basedOn w:val="prastasis"/>
    <w:next w:val="prastasis"/>
    <w:autoRedefine/>
    <w:uiPriority w:val="39"/>
    <w:unhideWhenUsed/>
    <w:rsid w:val="00E577D3"/>
    <w:pPr>
      <w:spacing w:after="100"/>
      <w:ind w:left="440"/>
    </w:pPr>
  </w:style>
  <w:style w:type="character" w:styleId="Hipersaitas">
    <w:name w:val="Hyperlink"/>
    <w:basedOn w:val="Numatytasispastraiposriftas"/>
    <w:uiPriority w:val="99"/>
    <w:unhideWhenUsed/>
    <w:rsid w:val="00E577D3"/>
    <w:rPr>
      <w:color w:val="0563C1" w:themeColor="hyperlink"/>
      <w:u w:val="single"/>
    </w:rPr>
  </w:style>
  <w:style w:type="paragraph" w:styleId="prastasistinklapis">
    <w:name w:val="Normal (Web)"/>
    <w:basedOn w:val="prastasis"/>
    <w:rsid w:val="00871233"/>
    <w:pPr>
      <w:spacing w:before="100" w:beforeAutospacing="1" w:after="142" w:line="288" w:lineRule="auto"/>
    </w:pPr>
    <w:rPr>
      <w:rFonts w:ascii="Times New Roman" w:eastAsia="Calibri" w:hAnsi="Times New Roman" w:cs="Times New Roman"/>
      <w:sz w:val="24"/>
      <w:szCs w:val="24"/>
      <w:lang w:eastAsia="lt-LT"/>
    </w:rPr>
  </w:style>
  <w:style w:type="paragraph" w:customStyle="1" w:styleId="Style3">
    <w:name w:val="Style3"/>
    <w:basedOn w:val="prastasis"/>
    <w:rsid w:val="00871233"/>
    <w:pPr>
      <w:widowControl w:val="0"/>
      <w:autoSpaceDE w:val="0"/>
      <w:autoSpaceDN w:val="0"/>
      <w:adjustRightInd w:val="0"/>
      <w:spacing w:after="0" w:line="322" w:lineRule="exact"/>
      <w:jc w:val="center"/>
    </w:pPr>
    <w:rPr>
      <w:rFonts w:ascii="Times New Roman" w:eastAsia="Times New Roman" w:hAnsi="Times New Roman" w:cs="Times New Roman"/>
      <w:sz w:val="24"/>
      <w:szCs w:val="24"/>
      <w:lang w:val="en-US"/>
    </w:rPr>
  </w:style>
  <w:style w:type="character" w:customStyle="1" w:styleId="FontStyle28">
    <w:name w:val="Font Style28"/>
    <w:rsid w:val="00871233"/>
    <w:rPr>
      <w:rFonts w:ascii="Times New Roman" w:hAnsi="Times New Roman" w:cs="Times New Roman"/>
      <w:b/>
      <w:bCs/>
      <w:sz w:val="26"/>
      <w:szCs w:val="26"/>
    </w:rPr>
  </w:style>
  <w:style w:type="character" w:styleId="Komentaronuoroda">
    <w:name w:val="annotation reference"/>
    <w:basedOn w:val="Numatytasispastraiposriftas"/>
    <w:uiPriority w:val="99"/>
    <w:semiHidden/>
    <w:unhideWhenUsed/>
    <w:rsid w:val="005150C8"/>
    <w:rPr>
      <w:sz w:val="16"/>
      <w:szCs w:val="16"/>
    </w:rPr>
  </w:style>
  <w:style w:type="paragraph" w:styleId="Komentarotekstas">
    <w:name w:val="annotation text"/>
    <w:basedOn w:val="prastasis"/>
    <w:link w:val="KomentarotekstasDiagrama"/>
    <w:uiPriority w:val="99"/>
    <w:semiHidden/>
    <w:unhideWhenUsed/>
    <w:rsid w:val="005150C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150C8"/>
    <w:rPr>
      <w:sz w:val="20"/>
      <w:szCs w:val="20"/>
    </w:rPr>
  </w:style>
  <w:style w:type="paragraph" w:styleId="Komentarotema">
    <w:name w:val="annotation subject"/>
    <w:basedOn w:val="Komentarotekstas"/>
    <w:next w:val="Komentarotekstas"/>
    <w:link w:val="KomentarotemaDiagrama"/>
    <w:uiPriority w:val="99"/>
    <w:semiHidden/>
    <w:unhideWhenUsed/>
    <w:rsid w:val="005150C8"/>
    <w:rPr>
      <w:b/>
      <w:bCs/>
    </w:rPr>
  </w:style>
  <w:style w:type="character" w:customStyle="1" w:styleId="KomentarotemaDiagrama">
    <w:name w:val="Komentaro tema Diagrama"/>
    <w:basedOn w:val="KomentarotekstasDiagrama"/>
    <w:link w:val="Komentarotema"/>
    <w:uiPriority w:val="99"/>
    <w:semiHidden/>
    <w:rsid w:val="005150C8"/>
    <w:rPr>
      <w:b/>
      <w:bCs/>
      <w:sz w:val="20"/>
      <w:szCs w:val="20"/>
    </w:rPr>
  </w:style>
  <w:style w:type="paragraph" w:styleId="Debesliotekstas">
    <w:name w:val="Balloon Text"/>
    <w:basedOn w:val="prastasis"/>
    <w:link w:val="DebesliotekstasDiagrama"/>
    <w:uiPriority w:val="99"/>
    <w:semiHidden/>
    <w:unhideWhenUsed/>
    <w:rsid w:val="005150C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150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eader" Target="head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solidFill>
                  <a:sysClr val="windowText" lastClr="000000"/>
                </a:solidFill>
                <a:latin typeface="Arial" panose="020B0604020202020204" pitchFamily="34" charset="0"/>
                <a:ea typeface="Cambria" panose="02040503050406030204" pitchFamily="18" charset="0"/>
                <a:cs typeface="Arial" panose="020B0604020202020204" pitchFamily="34" charset="0"/>
              </a:rPr>
              <a:t>Rokiškio rajono gyventojai</a:t>
            </a:r>
            <a:r>
              <a:rPr lang="lt-LT" sz="1000">
                <a:solidFill>
                  <a:sysClr val="windowText" lastClr="000000"/>
                </a:solidFill>
                <a:latin typeface="Arial" panose="020B0604020202020204" pitchFamily="34" charset="0"/>
                <a:ea typeface="Cambria" panose="02040503050406030204" pitchFamily="18" charset="0"/>
                <a:cs typeface="Arial" panose="020B0604020202020204" pitchFamily="34" charset="0"/>
              </a:rPr>
              <a:t>, skaičius</a:t>
            </a:r>
            <a:r>
              <a:rPr lang="en-US" sz="1000">
                <a:solidFill>
                  <a:sysClr val="windowText" lastClr="000000"/>
                </a:solidFill>
                <a:latin typeface="Arial" panose="020B0604020202020204" pitchFamily="34" charset="0"/>
                <a:ea typeface="Cambria" panose="02040503050406030204" pitchFamily="18" charset="0"/>
                <a:cs typeface="Arial" panose="020B0604020202020204" pitchFamily="34" charset="0"/>
              </a:rPr>
              <a:t> </a:t>
            </a:r>
          </a:p>
        </c:rich>
      </c:tx>
      <c:layout/>
      <c:overlay val="0"/>
      <c:spPr>
        <a:noFill/>
        <a:ln>
          <a:noFill/>
        </a:ln>
        <a:effectLst/>
      </c:spPr>
    </c:title>
    <c:autoTitleDeleted val="0"/>
    <c:plotArea>
      <c:layout>
        <c:manualLayout>
          <c:layoutTarget val="inner"/>
          <c:xMode val="edge"/>
          <c:yMode val="edge"/>
          <c:x val="0.104580927384077"/>
          <c:y val="0.17171296296296296"/>
          <c:w val="0.8006957567804025"/>
          <c:h val="0.60051727909011365"/>
        </c:manualLayout>
      </c:layout>
      <c:lineChart>
        <c:grouping val="standard"/>
        <c:varyColors val="0"/>
        <c:ser>
          <c:idx val="0"/>
          <c:order val="0"/>
          <c:tx>
            <c:strRef>
              <c:f>Lapas1!$D$5</c:f>
              <c:strCache>
                <c:ptCount val="1"/>
                <c:pt idx="0">
                  <c:v>Rokiškio rajono gyventojai </c:v>
                </c:pt>
              </c:strCache>
            </c:strRef>
          </c:tx>
          <c:spPr>
            <a:ln w="28575" cap="rnd">
              <a:solidFill>
                <a:schemeClr val="accent1"/>
              </a:solidFill>
              <a:round/>
            </a:ln>
            <a:effectLst/>
          </c:spPr>
          <c:marker>
            <c:symbol val="none"/>
          </c:marker>
          <c:dLbls>
            <c:dLbl>
              <c:idx val="0"/>
              <c:layout>
                <c:manualLayout>
                  <c:x val="1.3888888888888888E-2"/>
                  <c:y val="-2.43486729973216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C4F-41A4-AE8D-E149E8ED76E1}"/>
                </c:ext>
                <c:ext xmlns:c15="http://schemas.microsoft.com/office/drawing/2012/chart" uri="{CE6537A1-D6FC-4f65-9D91-7224C49458BB}"/>
              </c:extLst>
            </c:dLbl>
            <c:dLbl>
              <c:idx val="1"/>
              <c:layout>
                <c:manualLayout>
                  <c:x val="1.1111111111111059E-2"/>
                  <c:y val="-6.33065497930363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C4F-41A4-AE8D-E149E8ED76E1}"/>
                </c:ext>
                <c:ext xmlns:c15="http://schemas.microsoft.com/office/drawing/2012/chart" uri="{CE6537A1-D6FC-4f65-9D91-7224C49458BB}"/>
              </c:extLst>
            </c:dLbl>
            <c:dLbl>
              <c:idx val="2"/>
              <c:layout>
                <c:manualLayout>
                  <c:x val="0"/>
                  <c:y val="-4.86973459946432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C4F-41A4-AE8D-E149E8ED76E1}"/>
                </c:ext>
                <c:ext xmlns:c15="http://schemas.microsoft.com/office/drawing/2012/chart" uri="{CE6537A1-D6FC-4f65-9D91-7224C49458BB}"/>
              </c:extLst>
            </c:dLbl>
            <c:dLbl>
              <c:idx val="3"/>
              <c:layout>
                <c:manualLayout>
                  <c:x val="8.3333333333333332E-3"/>
                  <c:y val="-5.35670805941076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C4F-41A4-AE8D-E149E8ED76E1}"/>
                </c:ext>
                <c:ext xmlns:c15="http://schemas.microsoft.com/office/drawing/2012/chart" uri="{CE6537A1-D6FC-4f65-9D91-7224C49458BB}"/>
              </c:extLst>
            </c:dLbl>
            <c:dLbl>
              <c:idx val="4"/>
              <c:layout>
                <c:manualLayout>
                  <c:x val="-1.6666666666666767E-2"/>
                  <c:y val="-4.86973459946432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C4F-41A4-AE8D-E149E8ED76E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Lapas1!$E$4:$I$4</c:f>
              <c:numCache>
                <c:formatCode>General</c:formatCode>
                <c:ptCount val="5"/>
                <c:pt idx="0">
                  <c:v>2014</c:v>
                </c:pt>
                <c:pt idx="1">
                  <c:v>2015</c:v>
                </c:pt>
                <c:pt idx="2">
                  <c:v>2016</c:v>
                </c:pt>
                <c:pt idx="3">
                  <c:v>2017</c:v>
                </c:pt>
                <c:pt idx="4">
                  <c:v>2018</c:v>
                </c:pt>
              </c:numCache>
            </c:numRef>
          </c:cat>
          <c:val>
            <c:numRef>
              <c:f>Lapas1!$E$5:$I$5</c:f>
              <c:numCache>
                <c:formatCode>General</c:formatCode>
                <c:ptCount val="5"/>
                <c:pt idx="0">
                  <c:v>32470</c:v>
                </c:pt>
                <c:pt idx="1">
                  <c:v>31823</c:v>
                </c:pt>
                <c:pt idx="2">
                  <c:v>30953</c:v>
                </c:pt>
                <c:pt idx="3">
                  <c:v>29962</c:v>
                </c:pt>
                <c:pt idx="4">
                  <c:v>29100</c:v>
                </c:pt>
              </c:numCache>
            </c:numRef>
          </c:val>
          <c:smooth val="0"/>
          <c:extLst xmlns:c16r2="http://schemas.microsoft.com/office/drawing/2015/06/chart">
            <c:ext xmlns:c16="http://schemas.microsoft.com/office/drawing/2014/chart" uri="{C3380CC4-5D6E-409C-BE32-E72D297353CC}">
              <c16:uniqueId val="{00000005-FC4F-41A4-AE8D-E149E8ED76E1}"/>
            </c:ext>
          </c:extLst>
        </c:ser>
        <c:dLbls>
          <c:showLegendKey val="0"/>
          <c:showVal val="1"/>
          <c:showCatName val="0"/>
          <c:showSerName val="0"/>
          <c:showPercent val="0"/>
          <c:showBubbleSize val="0"/>
        </c:dLbls>
        <c:marker val="1"/>
        <c:smooth val="0"/>
        <c:axId val="628550144"/>
        <c:axId val="624259008"/>
      </c:lineChart>
      <c:catAx>
        <c:axId val="628550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4259008"/>
        <c:crosses val="autoZero"/>
        <c:auto val="1"/>
        <c:lblAlgn val="ctr"/>
        <c:lblOffset val="100"/>
        <c:noMultiLvlLbl val="0"/>
      </c:catAx>
      <c:valAx>
        <c:axId val="624259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550144"/>
        <c:crosses val="autoZero"/>
        <c:crossBetween val="between"/>
      </c:valAx>
      <c:spPr>
        <a:noFill/>
        <a:ln>
          <a:noFill/>
        </a:ln>
        <a:effectLst/>
      </c:spPr>
    </c:plotArea>
    <c:legend>
      <c:legendPos val="r"/>
      <c:layout>
        <c:manualLayout>
          <c:xMode val="edge"/>
          <c:yMode val="edge"/>
          <c:x val="0.19694335083114609"/>
          <c:y val="0.87115667833187516"/>
          <c:w val="0.59472331583552052"/>
          <c:h val="0.1284733158355205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000"/>
              <a:t>Standartizuotas vyrų ir moterų mirtingumas nuo piktybinių navikų 100 000 gyv. </a:t>
            </a:r>
          </a:p>
        </c:rich>
      </c:tx>
      <c:layout>
        <c:manualLayout>
          <c:xMode val="edge"/>
          <c:yMode val="edge"/>
          <c:x val="0.11198796568339406"/>
          <c:y val="0"/>
        </c:manualLayout>
      </c:layout>
      <c:overlay val="0"/>
      <c:spPr>
        <a:noFill/>
        <a:ln>
          <a:noFill/>
        </a:ln>
        <a:effectLst/>
      </c:spPr>
    </c:title>
    <c:autoTitleDeleted val="0"/>
    <c:plotArea>
      <c:layout>
        <c:manualLayout>
          <c:layoutTarget val="inner"/>
          <c:xMode val="edge"/>
          <c:yMode val="edge"/>
          <c:x val="6.8129274885415439E-2"/>
          <c:y val="0.15829461474602477"/>
          <c:w val="0.90321400869667423"/>
          <c:h val="0.61524489949938366"/>
        </c:manualLayout>
      </c:layout>
      <c:barChart>
        <c:barDir val="col"/>
        <c:grouping val="clustered"/>
        <c:varyColors val="0"/>
        <c:ser>
          <c:idx val="0"/>
          <c:order val="0"/>
          <c:tx>
            <c:strRef>
              <c:f>Lapas1!$A$7</c:f>
              <c:strCache>
                <c:ptCount val="1"/>
                <c:pt idx="0">
                  <c:v>Vyrai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Lapas1!$B$5:$I$6</c:f>
              <c:multiLvlStrCache>
                <c:ptCount val="5"/>
                <c:lvl>
                  <c:pt idx="0">
                    <c:v>2014</c:v>
                  </c:pt>
                  <c:pt idx="1">
                    <c:v>2015</c:v>
                  </c:pt>
                  <c:pt idx="2">
                    <c:v>2016</c:v>
                  </c:pt>
                  <c:pt idx="3">
                    <c:v>2017</c:v>
                  </c:pt>
                  <c:pt idx="4">
                    <c:v>2018</c:v>
                  </c:pt>
                </c:lvl>
                <c:lvl>
                  <c:pt idx="0">
                    <c:v>Standartizuotas vyrų ir moterų mirtingumas nuo piktybinių navikų 100 000 gyv. </c:v>
                  </c:pt>
                </c:lvl>
              </c:multiLvlStrCache>
            </c:multiLvlStrRef>
          </c:cat>
          <c:val>
            <c:numRef>
              <c:f>Lapas1!$B$7:$I$7</c:f>
              <c:numCache>
                <c:formatCode>General</c:formatCode>
                <c:ptCount val="8"/>
                <c:pt idx="0">
                  <c:v>325.36</c:v>
                </c:pt>
                <c:pt idx="1">
                  <c:v>282.43</c:v>
                </c:pt>
                <c:pt idx="2">
                  <c:v>263.69</c:v>
                </c:pt>
                <c:pt idx="3">
                  <c:v>261.99</c:v>
                </c:pt>
                <c:pt idx="4">
                  <c:v>280.02</c:v>
                </c:pt>
              </c:numCache>
            </c:numRef>
          </c:val>
          <c:extLst xmlns:c16r2="http://schemas.microsoft.com/office/drawing/2015/06/chart">
            <c:ext xmlns:c16="http://schemas.microsoft.com/office/drawing/2014/chart" uri="{C3380CC4-5D6E-409C-BE32-E72D297353CC}">
              <c16:uniqueId val="{00000000-3B2B-43C6-B3DB-17929545E386}"/>
            </c:ext>
          </c:extLst>
        </c:ser>
        <c:ser>
          <c:idx val="1"/>
          <c:order val="1"/>
          <c:tx>
            <c:strRef>
              <c:f>Lapas1!$A$8</c:f>
              <c:strCache>
                <c:ptCount val="1"/>
                <c:pt idx="0">
                  <c:v>Moterys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Lapas1!$B$5:$I$6</c:f>
              <c:multiLvlStrCache>
                <c:ptCount val="5"/>
                <c:lvl>
                  <c:pt idx="0">
                    <c:v>2014</c:v>
                  </c:pt>
                  <c:pt idx="1">
                    <c:v>2015</c:v>
                  </c:pt>
                  <c:pt idx="2">
                    <c:v>2016</c:v>
                  </c:pt>
                  <c:pt idx="3">
                    <c:v>2017</c:v>
                  </c:pt>
                  <c:pt idx="4">
                    <c:v>2018</c:v>
                  </c:pt>
                </c:lvl>
                <c:lvl>
                  <c:pt idx="0">
                    <c:v>Standartizuotas vyrų ir moterų mirtingumas nuo piktybinių navikų 100 000 gyv. </c:v>
                  </c:pt>
                </c:lvl>
              </c:multiLvlStrCache>
            </c:multiLvlStrRef>
          </c:cat>
          <c:val>
            <c:numRef>
              <c:f>Lapas1!$B$8:$I$8</c:f>
              <c:numCache>
                <c:formatCode>General</c:formatCode>
                <c:ptCount val="8"/>
                <c:pt idx="0">
                  <c:v>155.53</c:v>
                </c:pt>
                <c:pt idx="1">
                  <c:v>131.74</c:v>
                </c:pt>
                <c:pt idx="2">
                  <c:v>144.07</c:v>
                </c:pt>
                <c:pt idx="3">
                  <c:v>133.71</c:v>
                </c:pt>
                <c:pt idx="4">
                  <c:v>104.32</c:v>
                </c:pt>
              </c:numCache>
            </c:numRef>
          </c:val>
          <c:extLst xmlns:c16r2="http://schemas.microsoft.com/office/drawing/2015/06/chart">
            <c:ext xmlns:c16="http://schemas.microsoft.com/office/drawing/2014/chart" uri="{C3380CC4-5D6E-409C-BE32-E72D297353CC}">
              <c16:uniqueId val="{00000001-3B2B-43C6-B3DB-17929545E386}"/>
            </c:ext>
          </c:extLst>
        </c:ser>
        <c:dLbls>
          <c:dLblPos val="outEnd"/>
          <c:showLegendKey val="0"/>
          <c:showVal val="1"/>
          <c:showCatName val="0"/>
          <c:showSerName val="0"/>
          <c:showPercent val="0"/>
          <c:showBubbleSize val="0"/>
        </c:dLbls>
        <c:gapWidth val="219"/>
        <c:overlap val="-27"/>
        <c:axId val="628485120"/>
        <c:axId val="624260736"/>
      </c:barChart>
      <c:catAx>
        <c:axId val="628485120"/>
        <c:scaling>
          <c:orientation val="minMax"/>
        </c:scaling>
        <c:delete val="1"/>
        <c:axPos val="b"/>
        <c:numFmt formatCode="General" sourceLinked="1"/>
        <c:majorTickMark val="none"/>
        <c:minorTickMark val="none"/>
        <c:tickLblPos val="nextTo"/>
        <c:crossAx val="624260736"/>
        <c:crosses val="autoZero"/>
        <c:auto val="1"/>
        <c:lblAlgn val="ctr"/>
        <c:lblOffset val="100"/>
        <c:noMultiLvlLbl val="0"/>
      </c:catAx>
      <c:valAx>
        <c:axId val="624260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485120"/>
        <c:crosses val="autoZero"/>
        <c:crossBetween val="between"/>
      </c:valAx>
      <c:spPr>
        <a:noFill/>
        <a:ln>
          <a:noFill/>
        </a:ln>
        <a:effectLst/>
      </c:spPr>
    </c:plotArea>
    <c:legend>
      <c:legendPos val="b"/>
      <c:layout>
        <c:manualLayout>
          <c:xMode val="edge"/>
          <c:yMode val="edge"/>
          <c:x val="0.78063753672581959"/>
          <c:y val="0.32231448458964745"/>
          <c:w val="0.13603817134798449"/>
          <c:h val="0.3237902094383692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815486121310669E-2"/>
          <c:y val="0.21908480189976254"/>
          <c:w val="0.34775217210436654"/>
          <c:h val="0.61774309461317334"/>
        </c:manualLayout>
      </c:layout>
      <c:pieChart>
        <c:varyColors val="1"/>
        <c:ser>
          <c:idx val="0"/>
          <c:order val="0"/>
          <c:tx>
            <c:strRef>
              <c:f>Lapas1!$B$1</c:f>
              <c:strCache>
                <c:ptCount val="1"/>
                <c:pt idx="0">
                  <c:v>2018 m.</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D6B-4291-8227-77BE5D17AD1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9-AD6B-4291-8227-77BE5D17AD1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8-AD6B-4291-8227-77BE5D17AD1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D6B-4291-8227-77BE5D17AD1E}"/>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6-AD6B-4291-8227-77BE5D17AD1E}"/>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5-AD6B-4291-8227-77BE5D17AD1E}"/>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4-AD6B-4291-8227-77BE5D17AD1E}"/>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AD6B-4291-8227-77BE5D17AD1E}"/>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2-AD6B-4291-8227-77BE5D17AD1E}"/>
              </c:ext>
            </c:extLst>
          </c:dPt>
          <c:dLbls>
            <c:dLbl>
              <c:idx val="0"/>
              <c:layout>
                <c:manualLayout>
                  <c:x val="1.1855437538642306E-3"/>
                  <c:y val="-6.9210098737657792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AD6B-4291-8227-77BE5D17AD1E}"/>
                </c:ext>
                <c:ext xmlns:c15="http://schemas.microsoft.com/office/drawing/2012/chart" uri="{CE6537A1-D6FC-4f65-9D91-7224C49458BB}"/>
              </c:extLst>
            </c:dLbl>
            <c:dLbl>
              <c:idx val="1"/>
              <c:layout>
                <c:manualLayout>
                  <c:x val="-2.4914887984584413E-3"/>
                  <c:y val="7.8240219972496158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AD6B-4291-8227-77BE5D17AD1E}"/>
                </c:ext>
                <c:ext xmlns:c15="http://schemas.microsoft.com/office/drawing/2012/chart" uri="{CE6537A1-D6FC-4f65-9D91-7224C49458BB}"/>
              </c:extLst>
            </c:dLbl>
            <c:dLbl>
              <c:idx val="2"/>
              <c:layout>
                <c:manualLayout>
                  <c:x val="-7.7902009707738838E-3"/>
                  <c:y val="-3.7201599800024995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8-AD6B-4291-8227-77BE5D17AD1E}"/>
                </c:ext>
                <c:ext xmlns:c15="http://schemas.microsoft.com/office/drawing/2012/chart" uri="{CE6537A1-D6FC-4f65-9D91-7224C49458BB}"/>
              </c:extLst>
            </c:dLbl>
            <c:dLbl>
              <c:idx val="3"/>
              <c:layout>
                <c:manualLayout>
                  <c:x val="-5.3841979682172254E-3"/>
                  <c:y val="3.8917010373703286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AD6B-4291-8227-77BE5D17AD1E}"/>
                </c:ext>
                <c:ext xmlns:c15="http://schemas.microsoft.com/office/drawing/2012/chart" uri="{CE6537A1-D6FC-4f65-9D91-7224C49458BB}"/>
              </c:extLst>
            </c:dLbl>
            <c:dLbl>
              <c:idx val="4"/>
              <c:layout>
                <c:manualLayout>
                  <c:x val="-4.5761285312361753E-3"/>
                  <c:y val="-2.7690288713910763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6-AD6B-4291-8227-77BE5D17AD1E}"/>
                </c:ext>
                <c:ext xmlns:c15="http://schemas.microsoft.com/office/drawing/2012/chart" uri="{CE6537A1-D6FC-4f65-9D91-7224C49458BB}"/>
              </c:extLst>
            </c:dLbl>
            <c:dLbl>
              <c:idx val="5"/>
              <c:layout>
                <c:manualLayout>
                  <c:x val="-4.3480784604817283E-3"/>
                  <c:y val="2.0560242469691216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AD6B-4291-8227-77BE5D17AD1E}"/>
                </c:ext>
                <c:ext xmlns:c15="http://schemas.microsoft.com/office/drawing/2012/chart" uri="{CE6537A1-D6FC-4f65-9D91-7224C49458BB}"/>
              </c:extLst>
            </c:dLbl>
            <c:dLbl>
              <c:idx val="6"/>
              <c:layout>
                <c:manualLayout>
                  <c:x val="2.0956332764893834E-3"/>
                  <c:y val="-2.2889013873265807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4-AD6B-4291-8227-77BE5D17AD1E}"/>
                </c:ext>
                <c:ext xmlns:c15="http://schemas.microsoft.com/office/drawing/2012/chart" uri="{CE6537A1-D6FC-4f65-9D91-7224C49458BB}"/>
              </c:extLst>
            </c:dLbl>
            <c:dLbl>
              <c:idx val="7"/>
              <c:layout>
                <c:manualLayout>
                  <c:x val="1.1061088044213374E-2"/>
                  <c:y val="-1.4511936007999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AD6B-4291-8227-77BE5D17AD1E}"/>
                </c:ext>
                <c:ext xmlns:c15="http://schemas.microsoft.com/office/drawing/2012/chart" uri="{CE6537A1-D6FC-4f65-9D91-7224C49458BB}"/>
              </c:extLst>
            </c:dLbl>
            <c:dLbl>
              <c:idx val="8"/>
              <c:layout>
                <c:manualLayout>
                  <c:x val="1.1168560927538476E-2"/>
                  <c:y val="-1.7686851643544558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AD6B-4291-8227-77BE5D17AD1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Lapas1!$A$2:$A$10</c:f>
              <c:strCache>
                <c:ptCount val="9"/>
                <c:pt idx="0">
                  <c:v>C34 Broncho ir plaučio piktybinis navikas</c:v>
                </c:pt>
                <c:pt idx="1">
                  <c:v>C16 Skrandžio piktybinis navikas</c:v>
                </c:pt>
                <c:pt idx="2">
                  <c:v>C25 Kasos piktybinis navikas</c:v>
                </c:pt>
                <c:pt idx="3">
                  <c:v>C50 Krūties piktybinis navikas</c:v>
                </c:pt>
                <c:pt idx="4">
                  <c:v>C54 Gimdos kūno piktybinis navikas</c:v>
                </c:pt>
                <c:pt idx="5">
                  <c:v>C56 Kiaušidės piktybinis navikas</c:v>
                </c:pt>
                <c:pt idx="6">
                  <c:v>C61 Priešinės liaukos (prostatos) piktybinis navikas</c:v>
                </c:pt>
                <c:pt idx="7">
                  <c:v>C67 Šlapimo pūslės piktybinis navikas</c:v>
                </c:pt>
                <c:pt idx="8">
                  <c:v>C83 Nefolikulinė limfoma</c:v>
                </c:pt>
              </c:strCache>
            </c:strRef>
          </c:cat>
          <c:val>
            <c:numRef>
              <c:f>Lapas1!$B$2:$B$10</c:f>
              <c:numCache>
                <c:formatCode>General</c:formatCode>
                <c:ptCount val="9"/>
                <c:pt idx="0">
                  <c:v>14</c:v>
                </c:pt>
                <c:pt idx="1">
                  <c:v>8</c:v>
                </c:pt>
                <c:pt idx="2">
                  <c:v>7</c:v>
                </c:pt>
                <c:pt idx="3">
                  <c:v>5</c:v>
                </c:pt>
                <c:pt idx="4">
                  <c:v>4</c:v>
                </c:pt>
                <c:pt idx="5">
                  <c:v>9</c:v>
                </c:pt>
                <c:pt idx="6">
                  <c:v>5</c:v>
                </c:pt>
                <c:pt idx="7">
                  <c:v>4</c:v>
                </c:pt>
                <c:pt idx="8">
                  <c:v>4</c:v>
                </c:pt>
              </c:numCache>
            </c:numRef>
          </c:val>
          <c:extLst xmlns:c16r2="http://schemas.microsoft.com/office/drawing/2015/06/chart">
            <c:ext xmlns:c16="http://schemas.microsoft.com/office/drawing/2014/chart" uri="{C3380CC4-5D6E-409C-BE32-E72D297353CC}">
              <c16:uniqueId val="{00000000-AD6B-4291-8227-77BE5D17AD1E}"/>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4603682749195048"/>
          <c:y val="0.16634576927884015"/>
          <c:w val="0.44055984401480697"/>
          <c:h val="0.7708398950131233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Lapas1!$B$1</c:f>
              <c:strCache>
                <c:ptCount val="1"/>
                <c:pt idx="0">
                  <c:v>2014 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Lapas1!$A$2:$A$3</c:f>
              <c:strCache>
                <c:ptCount val="2"/>
                <c:pt idx="0">
                  <c:v>vyrai</c:v>
                </c:pt>
                <c:pt idx="1">
                  <c:v>moterys</c:v>
                </c:pt>
              </c:strCache>
            </c:strRef>
          </c:cat>
          <c:val>
            <c:numRef>
              <c:f>Lapas1!$B$2:$B$3</c:f>
              <c:numCache>
                <c:formatCode>General</c:formatCode>
                <c:ptCount val="2"/>
                <c:pt idx="0">
                  <c:v>167</c:v>
                </c:pt>
                <c:pt idx="1">
                  <c:v>218</c:v>
                </c:pt>
              </c:numCache>
            </c:numRef>
          </c:val>
          <c:extLst xmlns:c16r2="http://schemas.microsoft.com/office/drawing/2015/06/chart">
            <c:ext xmlns:c16="http://schemas.microsoft.com/office/drawing/2014/chart" uri="{C3380CC4-5D6E-409C-BE32-E72D297353CC}">
              <c16:uniqueId val="{00000000-7850-4AB9-AA7E-659927AC83C5}"/>
            </c:ext>
          </c:extLst>
        </c:ser>
        <c:ser>
          <c:idx val="1"/>
          <c:order val="1"/>
          <c:tx>
            <c:strRef>
              <c:f>Lapas1!$C$1</c:f>
              <c:strCache>
                <c:ptCount val="1"/>
                <c:pt idx="0">
                  <c:v>2015 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Lapas1!$A$2:$A$3</c:f>
              <c:strCache>
                <c:ptCount val="2"/>
                <c:pt idx="0">
                  <c:v>vyrai</c:v>
                </c:pt>
                <c:pt idx="1">
                  <c:v>moterys</c:v>
                </c:pt>
              </c:strCache>
            </c:strRef>
          </c:cat>
          <c:val>
            <c:numRef>
              <c:f>Lapas1!$C$2:$C$3</c:f>
              <c:numCache>
                <c:formatCode>General</c:formatCode>
                <c:ptCount val="2"/>
                <c:pt idx="0">
                  <c:v>144</c:v>
                </c:pt>
                <c:pt idx="1">
                  <c:v>229</c:v>
                </c:pt>
              </c:numCache>
            </c:numRef>
          </c:val>
          <c:extLst xmlns:c16r2="http://schemas.microsoft.com/office/drawing/2015/06/chart">
            <c:ext xmlns:c16="http://schemas.microsoft.com/office/drawing/2014/chart" uri="{C3380CC4-5D6E-409C-BE32-E72D297353CC}">
              <c16:uniqueId val="{00000001-7850-4AB9-AA7E-659927AC83C5}"/>
            </c:ext>
          </c:extLst>
        </c:ser>
        <c:ser>
          <c:idx val="2"/>
          <c:order val="2"/>
          <c:tx>
            <c:strRef>
              <c:f>Lapas1!$D$1</c:f>
              <c:strCache>
                <c:ptCount val="1"/>
                <c:pt idx="0">
                  <c:v>2016 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Lapas1!$A$2:$A$3</c:f>
              <c:strCache>
                <c:ptCount val="2"/>
                <c:pt idx="0">
                  <c:v>vyrai</c:v>
                </c:pt>
                <c:pt idx="1">
                  <c:v>moterys</c:v>
                </c:pt>
              </c:strCache>
            </c:strRef>
          </c:cat>
          <c:val>
            <c:numRef>
              <c:f>Lapas1!$D$2:$D$3</c:f>
              <c:numCache>
                <c:formatCode>General</c:formatCode>
                <c:ptCount val="2"/>
                <c:pt idx="0">
                  <c:v>142</c:v>
                </c:pt>
                <c:pt idx="1">
                  <c:v>225</c:v>
                </c:pt>
              </c:numCache>
            </c:numRef>
          </c:val>
          <c:extLst xmlns:c16r2="http://schemas.microsoft.com/office/drawing/2015/06/chart">
            <c:ext xmlns:c16="http://schemas.microsoft.com/office/drawing/2014/chart" uri="{C3380CC4-5D6E-409C-BE32-E72D297353CC}">
              <c16:uniqueId val="{00000002-7850-4AB9-AA7E-659927AC83C5}"/>
            </c:ext>
          </c:extLst>
        </c:ser>
        <c:ser>
          <c:idx val="3"/>
          <c:order val="3"/>
          <c:tx>
            <c:strRef>
              <c:f>Lapas1!$E$1</c:f>
              <c:strCache>
                <c:ptCount val="1"/>
                <c:pt idx="0">
                  <c:v>2017 m.</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Lapas1!$A$2:$A$3</c:f>
              <c:strCache>
                <c:ptCount val="2"/>
                <c:pt idx="0">
                  <c:v>vyrai</c:v>
                </c:pt>
                <c:pt idx="1">
                  <c:v>moterys</c:v>
                </c:pt>
              </c:strCache>
            </c:strRef>
          </c:cat>
          <c:val>
            <c:numRef>
              <c:f>Lapas1!$E$2:$E$3</c:f>
              <c:numCache>
                <c:formatCode>General</c:formatCode>
                <c:ptCount val="2"/>
                <c:pt idx="0">
                  <c:v>156</c:v>
                </c:pt>
                <c:pt idx="1">
                  <c:v>235</c:v>
                </c:pt>
              </c:numCache>
            </c:numRef>
          </c:val>
          <c:extLst xmlns:c16r2="http://schemas.microsoft.com/office/drawing/2015/06/chart">
            <c:ext xmlns:c16="http://schemas.microsoft.com/office/drawing/2014/chart" uri="{C3380CC4-5D6E-409C-BE32-E72D297353CC}">
              <c16:uniqueId val="{00000003-7850-4AB9-AA7E-659927AC83C5}"/>
            </c:ext>
          </c:extLst>
        </c:ser>
        <c:ser>
          <c:idx val="4"/>
          <c:order val="4"/>
          <c:tx>
            <c:strRef>
              <c:f>Lapas1!$F$1</c:f>
              <c:strCache>
                <c:ptCount val="1"/>
                <c:pt idx="0">
                  <c:v>2018 m.</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Lapas1!$A$2:$A$3</c:f>
              <c:strCache>
                <c:ptCount val="2"/>
                <c:pt idx="0">
                  <c:v>vyrai</c:v>
                </c:pt>
                <c:pt idx="1">
                  <c:v>moterys</c:v>
                </c:pt>
              </c:strCache>
            </c:strRef>
          </c:cat>
          <c:val>
            <c:numRef>
              <c:f>Lapas1!$F$2:$F$3</c:f>
              <c:numCache>
                <c:formatCode>General</c:formatCode>
                <c:ptCount val="2"/>
                <c:pt idx="0">
                  <c:v>133</c:v>
                </c:pt>
                <c:pt idx="1">
                  <c:v>206</c:v>
                </c:pt>
              </c:numCache>
            </c:numRef>
          </c:val>
          <c:extLst xmlns:c16r2="http://schemas.microsoft.com/office/drawing/2015/06/chart">
            <c:ext xmlns:c16="http://schemas.microsoft.com/office/drawing/2014/chart" uri="{C3380CC4-5D6E-409C-BE32-E72D297353CC}">
              <c16:uniqueId val="{00000004-7850-4AB9-AA7E-659927AC83C5}"/>
            </c:ext>
          </c:extLst>
        </c:ser>
        <c:dLbls>
          <c:dLblPos val="outEnd"/>
          <c:showLegendKey val="0"/>
          <c:showVal val="1"/>
          <c:showCatName val="0"/>
          <c:showSerName val="0"/>
          <c:showPercent val="0"/>
          <c:showBubbleSize val="0"/>
        </c:dLbls>
        <c:gapWidth val="219"/>
        <c:axId val="628550656"/>
        <c:axId val="624263744"/>
      </c:barChart>
      <c:catAx>
        <c:axId val="628550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4263744"/>
        <c:crosses val="autoZero"/>
        <c:auto val="1"/>
        <c:lblAlgn val="ctr"/>
        <c:lblOffset val="100"/>
        <c:noMultiLvlLbl val="0"/>
      </c:catAx>
      <c:valAx>
        <c:axId val="6242637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5506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815486121310669E-2"/>
          <c:y val="6.3977206704690412E-2"/>
          <c:w val="0.43201988336289865"/>
          <c:h val="0.85705163211788871"/>
        </c:manualLayout>
      </c:layout>
      <c:pieChart>
        <c:varyColors val="1"/>
        <c:ser>
          <c:idx val="0"/>
          <c:order val="0"/>
          <c:tx>
            <c:strRef>
              <c:f>Lapas1!$B$1</c:f>
              <c:strCache>
                <c:ptCount val="1"/>
                <c:pt idx="0">
                  <c:v>2018 m.</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94C-4F9B-9021-C4DDAC02995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94C-4F9B-9021-C4DDAC02995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94C-4F9B-9021-C4DDAC029950}"/>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94C-4F9B-9021-C4DDAC029950}"/>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A94C-4F9B-9021-C4DDAC029950}"/>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A94C-4F9B-9021-C4DDAC029950}"/>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A94C-4F9B-9021-C4DDAC029950}"/>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A94C-4F9B-9021-C4DDAC029950}"/>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A94C-4F9B-9021-C4DDAC029950}"/>
              </c:ext>
            </c:extLst>
          </c:dPt>
          <c:dLbls>
            <c:dLbl>
              <c:idx val="0"/>
              <c:layout>
                <c:manualLayout>
                  <c:x val="1.1855437538642306E-3"/>
                  <c:y val="-6.9210098737657792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A94C-4F9B-9021-C4DDAC029950}"/>
                </c:ext>
                <c:ext xmlns:c15="http://schemas.microsoft.com/office/drawing/2012/chart" uri="{CE6537A1-D6FC-4f65-9D91-7224C49458BB}"/>
              </c:extLst>
            </c:dLbl>
            <c:dLbl>
              <c:idx val="1"/>
              <c:layout>
                <c:manualLayout>
                  <c:x val="-2.4914887984584413E-3"/>
                  <c:y val="7.8240219972496158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A94C-4F9B-9021-C4DDAC029950}"/>
                </c:ext>
                <c:ext xmlns:c15="http://schemas.microsoft.com/office/drawing/2012/chart" uri="{CE6537A1-D6FC-4f65-9D91-7224C49458BB}"/>
              </c:extLst>
            </c:dLbl>
            <c:dLbl>
              <c:idx val="2"/>
              <c:layout>
                <c:manualLayout>
                  <c:x val="-7.7902009707738838E-3"/>
                  <c:y val="-3.7201599800024995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A94C-4F9B-9021-C4DDAC029950}"/>
                </c:ext>
                <c:ext xmlns:c15="http://schemas.microsoft.com/office/drawing/2012/chart" uri="{CE6537A1-D6FC-4f65-9D91-7224C49458BB}"/>
              </c:extLst>
            </c:dLbl>
            <c:dLbl>
              <c:idx val="3"/>
              <c:layout>
                <c:manualLayout>
                  <c:x val="-5.3841979682172254E-3"/>
                  <c:y val="3.8917010373703286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A94C-4F9B-9021-C4DDAC029950}"/>
                </c:ext>
                <c:ext xmlns:c15="http://schemas.microsoft.com/office/drawing/2012/chart" uri="{CE6537A1-D6FC-4f65-9D91-7224C49458BB}"/>
              </c:extLst>
            </c:dLbl>
            <c:dLbl>
              <c:idx val="4"/>
              <c:layout>
                <c:manualLayout>
                  <c:x val="-4.5761285312361753E-3"/>
                  <c:y val="-2.7690288713910763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A94C-4F9B-9021-C4DDAC029950}"/>
                </c:ext>
                <c:ext xmlns:c15="http://schemas.microsoft.com/office/drawing/2012/chart" uri="{CE6537A1-D6FC-4f65-9D91-7224C49458BB}"/>
              </c:extLst>
            </c:dLbl>
            <c:dLbl>
              <c:idx val="5"/>
              <c:layout>
                <c:manualLayout>
                  <c:x val="-4.3480784604817283E-3"/>
                  <c:y val="2.0560242469691216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A94C-4F9B-9021-C4DDAC029950}"/>
                </c:ext>
                <c:ext xmlns:c15="http://schemas.microsoft.com/office/drawing/2012/chart" uri="{CE6537A1-D6FC-4f65-9D91-7224C49458BB}"/>
              </c:extLst>
            </c:dLbl>
            <c:dLbl>
              <c:idx val="6"/>
              <c:layout>
                <c:manualLayout>
                  <c:x val="2.0956332764893834E-3"/>
                  <c:y val="-2.2889013873265807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D-A94C-4F9B-9021-C4DDAC029950}"/>
                </c:ext>
                <c:ext xmlns:c15="http://schemas.microsoft.com/office/drawing/2012/chart" uri="{CE6537A1-D6FC-4f65-9D91-7224C49458BB}"/>
              </c:extLst>
            </c:dLbl>
            <c:dLbl>
              <c:idx val="7"/>
              <c:layout>
                <c:manualLayout>
                  <c:x val="1.1061088044213374E-2"/>
                  <c:y val="-1.4511936007999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F-A94C-4F9B-9021-C4DDAC029950}"/>
                </c:ext>
                <c:ext xmlns:c15="http://schemas.microsoft.com/office/drawing/2012/chart" uri="{CE6537A1-D6FC-4f65-9D91-7224C49458BB}"/>
              </c:extLst>
            </c:dLbl>
            <c:dLbl>
              <c:idx val="8"/>
              <c:layout>
                <c:manualLayout>
                  <c:x val="1.1168560927538476E-2"/>
                  <c:y val="-1.7686851643544558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11-A94C-4F9B-9021-C4DDAC02995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Lapas1!$A$2:$A$10</c:f>
              <c:strCache>
                <c:ptCount val="9"/>
                <c:pt idx="0">
                  <c:v>I21 Lėtinė išeminė širdies liga </c:v>
                </c:pt>
                <c:pt idx="1">
                  <c:v>I67 Kitos cerebrovaskulinės (smegenų kraujagyslių) ligos </c:v>
                </c:pt>
                <c:pt idx="2">
                  <c:v>I63 Smegenų infarktas </c:v>
                </c:pt>
                <c:pt idx="3">
                  <c:v>I21 Ūminis miokardo infarktas </c:v>
                </c:pt>
                <c:pt idx="4">
                  <c:v>I11 Hipertenzinė širdies liga </c:v>
                </c:pt>
                <c:pt idx="5">
                  <c:v>I69 Cerebrovaskulinių (smegenų kraujagyslių) ligų pasekmės</c:v>
                </c:pt>
                <c:pt idx="6">
                  <c:v>I26 Plaučių embolija</c:v>
                </c:pt>
                <c:pt idx="7">
                  <c:v>I70 Aterosklerozė</c:v>
                </c:pt>
                <c:pt idx="8">
                  <c:v>I08, I20, I24, I35, I42, I48, I50, I61, I63</c:v>
                </c:pt>
              </c:strCache>
            </c:strRef>
          </c:cat>
          <c:val>
            <c:numRef>
              <c:f>Lapas1!$B$2:$B$10</c:f>
              <c:numCache>
                <c:formatCode>General</c:formatCode>
                <c:ptCount val="9"/>
                <c:pt idx="0">
                  <c:v>191</c:v>
                </c:pt>
                <c:pt idx="1">
                  <c:v>36</c:v>
                </c:pt>
                <c:pt idx="2">
                  <c:v>35</c:v>
                </c:pt>
                <c:pt idx="3">
                  <c:v>20</c:v>
                </c:pt>
                <c:pt idx="4">
                  <c:v>13</c:v>
                </c:pt>
                <c:pt idx="5">
                  <c:v>10</c:v>
                </c:pt>
                <c:pt idx="6">
                  <c:v>9</c:v>
                </c:pt>
                <c:pt idx="7">
                  <c:v>5</c:v>
                </c:pt>
                <c:pt idx="8">
                  <c:v>20</c:v>
                </c:pt>
              </c:numCache>
            </c:numRef>
          </c:val>
          <c:extLst xmlns:c16r2="http://schemas.microsoft.com/office/drawing/2015/06/chart">
            <c:ext xmlns:c16="http://schemas.microsoft.com/office/drawing/2014/chart" uri="{C3380CC4-5D6E-409C-BE32-E72D297353CC}">
              <c16:uniqueId val="{00000012-A94C-4F9B-9021-C4DDAC029950}"/>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4603682749195048"/>
          <c:y val="1.5669867103084528E-2"/>
          <c:w val="0.44055984401480697"/>
          <c:h val="0.970263682694438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2C1F1-83C4-4C30-B1C5-70EEE8E2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5503</Words>
  <Characters>31372</Characters>
  <Application>Microsoft Office Word</Application>
  <DocSecurity>0</DocSecurity>
  <Lines>261</Lines>
  <Paragraphs>73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Giedrė Kunigelienė</cp:lastModifiedBy>
  <cp:revision>2</cp:revision>
  <dcterms:created xsi:type="dcterms:W3CDTF">2020-04-09T09:11:00Z</dcterms:created>
  <dcterms:modified xsi:type="dcterms:W3CDTF">2020-04-09T09:11:00Z</dcterms:modified>
</cp:coreProperties>
</file>